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9F5CF" w14:textId="77777777" w:rsidR="002C119F" w:rsidRDefault="002C119F" w:rsidP="00BF60E7">
      <w:pPr>
        <w:spacing w:line="260" w:lineRule="atLeast"/>
        <w:outlineLvl w:val="0"/>
        <w:rPr>
          <w:rFonts w:ascii="Arial" w:hAnsi="Arial" w:cs="Arial"/>
          <w:sz w:val="18"/>
          <w:szCs w:val="18"/>
          <w:u w:val="single"/>
          <w:lang w:val="en-US"/>
        </w:rPr>
      </w:pPr>
    </w:p>
    <w:p w14:paraId="7483E9B0" w14:textId="24EA7F14" w:rsidR="007B3977" w:rsidRPr="002C119F" w:rsidRDefault="006D4319" w:rsidP="00BF60E7">
      <w:pPr>
        <w:spacing w:line="260" w:lineRule="atLeast"/>
        <w:outlineLvl w:val="0"/>
        <w:rPr>
          <w:rFonts w:ascii="Arial" w:hAnsi="Arial" w:cs="Arial"/>
          <w:b/>
          <w:sz w:val="18"/>
          <w:szCs w:val="18"/>
        </w:rPr>
      </w:pPr>
      <w:r w:rsidRPr="002C119F">
        <w:rPr>
          <w:rFonts w:ascii="Arial" w:hAnsi="Arial" w:cs="Arial"/>
          <w:sz w:val="18"/>
          <w:szCs w:val="18"/>
          <w:u w:val="single"/>
        </w:rPr>
        <w:t>Energie- und Datenübertragung</w:t>
      </w:r>
    </w:p>
    <w:p w14:paraId="03A90CDD" w14:textId="77777777" w:rsidR="00DC56E2" w:rsidRPr="002C119F" w:rsidRDefault="00DC56E2" w:rsidP="00BF60E7">
      <w:pPr>
        <w:spacing w:line="260" w:lineRule="atLeast"/>
        <w:outlineLvl w:val="0"/>
        <w:rPr>
          <w:rFonts w:ascii="Arial" w:hAnsi="Arial" w:cs="Arial"/>
          <w:b/>
          <w:sz w:val="18"/>
          <w:szCs w:val="18"/>
        </w:rPr>
      </w:pPr>
    </w:p>
    <w:p w14:paraId="075F1A95" w14:textId="569F17CF" w:rsidR="00AB6439" w:rsidRPr="00F03022" w:rsidRDefault="00F03022" w:rsidP="00BF60E7">
      <w:pPr>
        <w:spacing w:line="260" w:lineRule="atLeast"/>
        <w:rPr>
          <w:rFonts w:ascii="Arial" w:hAnsi="Arial" w:cs="Arial"/>
          <w:b/>
          <w:sz w:val="18"/>
          <w:szCs w:val="18"/>
        </w:rPr>
      </w:pPr>
      <w:r>
        <w:rPr>
          <w:rFonts w:ascii="Arial" w:hAnsi="Arial" w:cs="Arial"/>
          <w:b/>
          <w:sz w:val="18"/>
          <w:szCs w:val="18"/>
        </w:rPr>
        <w:t>Leistungsstark und schnell: n</w:t>
      </w:r>
      <w:r w:rsidRPr="00F03022">
        <w:rPr>
          <w:rFonts w:ascii="Arial" w:hAnsi="Arial" w:cs="Arial"/>
          <w:b/>
          <w:sz w:val="18"/>
          <w:szCs w:val="18"/>
        </w:rPr>
        <w:t>eue indu</w:t>
      </w:r>
      <w:r>
        <w:rPr>
          <w:rFonts w:ascii="Arial" w:hAnsi="Arial" w:cs="Arial"/>
          <w:b/>
          <w:sz w:val="18"/>
          <w:szCs w:val="18"/>
        </w:rPr>
        <w:t>k</w:t>
      </w:r>
      <w:r w:rsidRPr="00F03022">
        <w:rPr>
          <w:rFonts w:ascii="Arial" w:hAnsi="Arial" w:cs="Arial"/>
          <w:b/>
          <w:sz w:val="18"/>
          <w:szCs w:val="18"/>
        </w:rPr>
        <w:t>tive Koppler von B</w:t>
      </w:r>
      <w:r>
        <w:rPr>
          <w:rFonts w:ascii="Arial" w:hAnsi="Arial" w:cs="Arial"/>
          <w:b/>
          <w:sz w:val="18"/>
          <w:szCs w:val="18"/>
        </w:rPr>
        <w:t>alluff mit IO-Link</w:t>
      </w:r>
    </w:p>
    <w:p w14:paraId="668B849E" w14:textId="77777777" w:rsidR="00AB6439" w:rsidRPr="00F03022" w:rsidRDefault="00AB6439" w:rsidP="00BF60E7">
      <w:pPr>
        <w:spacing w:line="260" w:lineRule="atLeast"/>
        <w:rPr>
          <w:rFonts w:ascii="Arial" w:hAnsi="Arial" w:cs="Arial"/>
          <w:b/>
          <w:sz w:val="18"/>
          <w:szCs w:val="18"/>
        </w:rPr>
      </w:pPr>
    </w:p>
    <w:p w14:paraId="116B8DF9" w14:textId="42E0B17B" w:rsidR="00FD1D97" w:rsidRPr="00F03022" w:rsidRDefault="00F03022" w:rsidP="00A01D0F">
      <w:pPr>
        <w:spacing w:line="260" w:lineRule="atLeast"/>
        <w:rPr>
          <w:rFonts w:ascii="Arial" w:hAnsi="Arial" w:cs="Arial"/>
          <w:b/>
          <w:sz w:val="18"/>
          <w:szCs w:val="18"/>
        </w:rPr>
      </w:pPr>
      <w:r w:rsidRPr="00F03022">
        <w:rPr>
          <w:rFonts w:ascii="Arial" w:hAnsi="Arial" w:cs="Arial"/>
          <w:b/>
          <w:sz w:val="18"/>
          <w:szCs w:val="18"/>
        </w:rPr>
        <w:t xml:space="preserve">Berührungslose Energieübertragung, schnelle Datenübertragung und </w:t>
      </w:r>
      <w:r>
        <w:rPr>
          <w:rFonts w:ascii="Arial" w:hAnsi="Arial" w:cs="Arial"/>
          <w:b/>
          <w:sz w:val="18"/>
          <w:szCs w:val="18"/>
        </w:rPr>
        <w:t xml:space="preserve">Zustandsüberwachung in einem: die neuen induktiven Koppler BIC </w:t>
      </w:r>
      <w:r w:rsidR="00667667">
        <w:rPr>
          <w:rFonts w:ascii="Arial" w:hAnsi="Arial" w:cs="Arial"/>
          <w:b/>
          <w:sz w:val="18"/>
          <w:szCs w:val="18"/>
        </w:rPr>
        <w:t xml:space="preserve">M30 </w:t>
      </w:r>
      <w:r>
        <w:rPr>
          <w:rFonts w:ascii="Arial" w:hAnsi="Arial" w:cs="Arial"/>
          <w:b/>
          <w:sz w:val="18"/>
          <w:szCs w:val="18"/>
        </w:rPr>
        <w:t>von Balluff sind insbesondere für Produktionslinien geeignet, in denen Flexibilität gefragt ist.</w:t>
      </w:r>
    </w:p>
    <w:p w14:paraId="66324480" w14:textId="77777777" w:rsidR="00FD1D97" w:rsidRPr="00F03022" w:rsidRDefault="00FD1D97" w:rsidP="00A01D0F">
      <w:pPr>
        <w:spacing w:line="260" w:lineRule="atLeast"/>
        <w:rPr>
          <w:rFonts w:ascii="Arial" w:hAnsi="Arial" w:cs="Arial"/>
          <w:b/>
          <w:sz w:val="18"/>
          <w:szCs w:val="18"/>
        </w:rPr>
      </w:pPr>
    </w:p>
    <w:p w14:paraId="7E6CA085" w14:textId="5E50BDB7" w:rsidR="00F736A2" w:rsidRDefault="00B82B40" w:rsidP="00B82B40">
      <w:pPr>
        <w:spacing w:line="260" w:lineRule="atLeast"/>
        <w:rPr>
          <w:rFonts w:ascii="Arial" w:hAnsi="Arial" w:cs="Arial"/>
          <w:sz w:val="18"/>
          <w:szCs w:val="18"/>
        </w:rPr>
      </w:pPr>
      <w:r w:rsidRPr="0E861F18">
        <w:rPr>
          <w:rFonts w:ascii="Arial" w:hAnsi="Arial" w:cs="Arial"/>
          <w:sz w:val="18"/>
          <w:szCs w:val="18"/>
        </w:rPr>
        <w:t xml:space="preserve">Induktive Koppelsysteme sind immer dann im Einsatz, wenn besonders viel Leistung </w:t>
      </w:r>
      <w:r w:rsidR="00D86052" w:rsidRPr="0E861F18">
        <w:rPr>
          <w:rFonts w:ascii="Arial" w:hAnsi="Arial" w:cs="Arial"/>
          <w:sz w:val="18"/>
          <w:szCs w:val="18"/>
        </w:rPr>
        <w:t>übertragen wird</w:t>
      </w:r>
      <w:r w:rsidRPr="0E861F18">
        <w:rPr>
          <w:rFonts w:ascii="Arial" w:hAnsi="Arial" w:cs="Arial"/>
          <w:sz w:val="18"/>
          <w:szCs w:val="18"/>
        </w:rPr>
        <w:t>. Das ist zum Beispiel in der Robotik</w:t>
      </w:r>
      <w:r w:rsidR="008126EE" w:rsidRPr="0E861F18">
        <w:rPr>
          <w:rFonts w:ascii="Arial" w:hAnsi="Arial" w:cs="Arial"/>
          <w:sz w:val="18"/>
          <w:szCs w:val="18"/>
        </w:rPr>
        <w:t xml:space="preserve"> </w:t>
      </w:r>
      <w:r w:rsidRPr="0E861F18">
        <w:rPr>
          <w:rFonts w:ascii="Arial" w:hAnsi="Arial" w:cs="Arial"/>
          <w:sz w:val="18"/>
          <w:szCs w:val="18"/>
        </w:rPr>
        <w:t xml:space="preserve">beim Ansteuern von Greifarmen der Fall. „Induktive Koppler sind </w:t>
      </w:r>
      <w:r w:rsidR="00A7014C" w:rsidRPr="0E861F18">
        <w:rPr>
          <w:rFonts w:ascii="Arial" w:hAnsi="Arial" w:cs="Arial"/>
          <w:sz w:val="18"/>
          <w:szCs w:val="18"/>
        </w:rPr>
        <w:t xml:space="preserve">in </w:t>
      </w:r>
      <w:r w:rsidRPr="0E861F18">
        <w:rPr>
          <w:rFonts w:ascii="Arial" w:hAnsi="Arial" w:cs="Arial"/>
          <w:sz w:val="18"/>
          <w:szCs w:val="18"/>
        </w:rPr>
        <w:t xml:space="preserve">vielen verschiedenen Applikationen heute nicht mehr wegzudenken“, sagt Balluff Produktmanager Dr. László Herczeg. Die neuen induktiven Koppler BIC </w:t>
      </w:r>
      <w:r w:rsidR="00667667" w:rsidRPr="0E861F18">
        <w:rPr>
          <w:rFonts w:ascii="Arial" w:hAnsi="Arial" w:cs="Arial"/>
          <w:sz w:val="18"/>
          <w:szCs w:val="18"/>
        </w:rPr>
        <w:t xml:space="preserve">M30 </w:t>
      </w:r>
      <w:r w:rsidRPr="0E861F18">
        <w:rPr>
          <w:rFonts w:ascii="Arial" w:hAnsi="Arial" w:cs="Arial"/>
          <w:sz w:val="18"/>
          <w:szCs w:val="18"/>
        </w:rPr>
        <w:t xml:space="preserve">von Balluff lassen </w:t>
      </w:r>
      <w:r w:rsidR="008126EE" w:rsidRPr="0E861F18">
        <w:rPr>
          <w:rFonts w:ascii="Arial" w:hAnsi="Arial" w:cs="Arial"/>
          <w:sz w:val="18"/>
          <w:szCs w:val="18"/>
        </w:rPr>
        <w:t>vergleichbare Modelle</w:t>
      </w:r>
      <w:r w:rsidRPr="0E861F18">
        <w:rPr>
          <w:rFonts w:ascii="Arial" w:hAnsi="Arial" w:cs="Arial"/>
          <w:sz w:val="18"/>
          <w:szCs w:val="18"/>
        </w:rPr>
        <w:t xml:space="preserve"> in puncto Leistungsfähigkeit weit hinter sich: </w:t>
      </w:r>
      <w:r w:rsidR="00A7014C" w:rsidRPr="0E861F18">
        <w:rPr>
          <w:rFonts w:ascii="Arial" w:hAnsi="Arial" w:cs="Arial"/>
          <w:sz w:val="18"/>
          <w:szCs w:val="18"/>
        </w:rPr>
        <w:t>S</w:t>
      </w:r>
      <w:r w:rsidRPr="0E861F18">
        <w:rPr>
          <w:rFonts w:ascii="Arial" w:hAnsi="Arial" w:cs="Arial"/>
          <w:sz w:val="18"/>
          <w:szCs w:val="18"/>
        </w:rPr>
        <w:t xml:space="preserve">ie können bis zu 1,5 Ampere Dauerausgangsstrom übertragen. </w:t>
      </w:r>
      <w:r w:rsidR="008126EE" w:rsidRPr="0E861F18">
        <w:rPr>
          <w:rFonts w:ascii="Arial" w:hAnsi="Arial" w:cs="Arial"/>
          <w:sz w:val="18"/>
          <w:szCs w:val="18"/>
        </w:rPr>
        <w:t>Die Energieübertragung erfolgt berührungslos. Die</w:t>
      </w:r>
      <w:r w:rsidRPr="0E861F18">
        <w:rPr>
          <w:rFonts w:ascii="Arial" w:hAnsi="Arial" w:cs="Arial"/>
          <w:sz w:val="18"/>
          <w:szCs w:val="18"/>
        </w:rPr>
        <w:t xml:space="preserve"> IO-Link-Schnittstelle</w:t>
      </w:r>
      <w:r w:rsidR="008126EE" w:rsidRPr="0E861F18">
        <w:rPr>
          <w:rFonts w:ascii="Arial" w:hAnsi="Arial" w:cs="Arial"/>
          <w:sz w:val="18"/>
          <w:szCs w:val="18"/>
        </w:rPr>
        <w:t xml:space="preserve"> der induktiven Koppler</w:t>
      </w:r>
      <w:r w:rsidRPr="0E861F18">
        <w:rPr>
          <w:rFonts w:ascii="Arial" w:hAnsi="Arial" w:cs="Arial"/>
          <w:sz w:val="18"/>
          <w:szCs w:val="18"/>
        </w:rPr>
        <w:t xml:space="preserve"> ermöglicht einen reibungslosen, transparenten und sehr schnellen Austausch von Daten zwischen IO-Link-Device und IO-Link-</w:t>
      </w:r>
      <w:r w:rsidR="003815B0">
        <w:rPr>
          <w:rFonts w:ascii="Arial" w:hAnsi="Arial" w:cs="Arial"/>
          <w:sz w:val="18"/>
          <w:szCs w:val="18"/>
        </w:rPr>
        <w:t>Netzwerk-Modul.</w:t>
      </w:r>
      <w:r w:rsidRPr="0E861F18">
        <w:rPr>
          <w:rFonts w:ascii="Arial" w:hAnsi="Arial" w:cs="Arial"/>
          <w:sz w:val="18"/>
          <w:szCs w:val="18"/>
        </w:rPr>
        <w:t xml:space="preserve"> „Einzigartig ist der zweite IO-Link-Kanal, der für Prozess- und Diagnos</w:t>
      </w:r>
      <w:r w:rsidR="00D86052" w:rsidRPr="0E861F18">
        <w:rPr>
          <w:rFonts w:ascii="Arial" w:hAnsi="Arial" w:cs="Arial"/>
          <w:sz w:val="18"/>
          <w:szCs w:val="18"/>
        </w:rPr>
        <w:t>e</w:t>
      </w:r>
      <w:r w:rsidRPr="0E861F18">
        <w:rPr>
          <w:rFonts w:ascii="Arial" w:hAnsi="Arial" w:cs="Arial"/>
          <w:sz w:val="18"/>
          <w:szCs w:val="18"/>
        </w:rPr>
        <w:t xml:space="preserve">daten </w:t>
      </w:r>
      <w:r w:rsidR="00D1432F" w:rsidRPr="0E861F18">
        <w:rPr>
          <w:rFonts w:ascii="Arial" w:hAnsi="Arial" w:cs="Arial"/>
          <w:sz w:val="18"/>
          <w:szCs w:val="18"/>
        </w:rPr>
        <w:t xml:space="preserve">und somit für die Zustandsüberwachung genutzt </w:t>
      </w:r>
      <w:r w:rsidRPr="0E861F18">
        <w:rPr>
          <w:rFonts w:ascii="Arial" w:hAnsi="Arial" w:cs="Arial"/>
          <w:sz w:val="18"/>
          <w:szCs w:val="18"/>
        </w:rPr>
        <w:t xml:space="preserve">werden kann“, erklärt </w:t>
      </w:r>
      <w:proofErr w:type="spellStart"/>
      <w:r w:rsidRPr="0E861F18">
        <w:rPr>
          <w:rFonts w:ascii="Arial" w:hAnsi="Arial" w:cs="Arial"/>
          <w:sz w:val="18"/>
          <w:szCs w:val="18"/>
        </w:rPr>
        <w:t>Herczeg</w:t>
      </w:r>
      <w:proofErr w:type="spellEnd"/>
      <w:r w:rsidR="00F736A2" w:rsidRPr="0E861F18">
        <w:rPr>
          <w:rFonts w:ascii="Arial" w:hAnsi="Arial" w:cs="Arial"/>
          <w:sz w:val="18"/>
          <w:szCs w:val="18"/>
        </w:rPr>
        <w:t>.</w:t>
      </w:r>
    </w:p>
    <w:p w14:paraId="6A3192B4" w14:textId="0AD5F06A" w:rsidR="008126EE" w:rsidRDefault="008126EE" w:rsidP="00B82B40">
      <w:pPr>
        <w:spacing w:line="260" w:lineRule="atLeast"/>
        <w:rPr>
          <w:rFonts w:ascii="Arial" w:hAnsi="Arial" w:cs="Arial"/>
          <w:sz w:val="18"/>
          <w:szCs w:val="18"/>
        </w:rPr>
      </w:pPr>
    </w:p>
    <w:p w14:paraId="4C74D0FF" w14:textId="0BE37CAE" w:rsidR="008126EE" w:rsidRPr="00B82B40" w:rsidRDefault="008126EE" w:rsidP="008126EE">
      <w:pPr>
        <w:spacing w:line="260" w:lineRule="atLeast"/>
        <w:rPr>
          <w:rFonts w:ascii="Arial" w:hAnsi="Arial" w:cs="Arial"/>
          <w:sz w:val="18"/>
          <w:szCs w:val="18"/>
        </w:rPr>
      </w:pPr>
      <w:r>
        <w:rPr>
          <w:rFonts w:ascii="Arial" w:hAnsi="Arial" w:cs="Arial"/>
          <w:sz w:val="18"/>
          <w:szCs w:val="18"/>
        </w:rPr>
        <w:t>Mit ihrem</w:t>
      </w:r>
      <w:r w:rsidRPr="008126EE">
        <w:rPr>
          <w:rFonts w:ascii="Arial" w:hAnsi="Arial" w:cs="Arial"/>
          <w:sz w:val="18"/>
          <w:szCs w:val="18"/>
        </w:rPr>
        <w:t xml:space="preserve"> kompakten Edelstahl-Gehäuse in IP67 </w:t>
      </w:r>
      <w:r>
        <w:rPr>
          <w:rFonts w:ascii="Arial" w:hAnsi="Arial" w:cs="Arial"/>
          <w:sz w:val="18"/>
          <w:szCs w:val="18"/>
        </w:rPr>
        <w:t xml:space="preserve">und </w:t>
      </w:r>
      <w:r w:rsidRPr="008126EE">
        <w:rPr>
          <w:rFonts w:ascii="Arial" w:hAnsi="Arial" w:cs="Arial"/>
          <w:sz w:val="18"/>
          <w:szCs w:val="18"/>
        </w:rPr>
        <w:t>mit UL-Z</w:t>
      </w:r>
      <w:r w:rsidR="00D86052">
        <w:rPr>
          <w:rFonts w:ascii="Arial" w:hAnsi="Arial" w:cs="Arial"/>
          <w:sz w:val="18"/>
          <w:szCs w:val="18"/>
        </w:rPr>
        <w:t>ertifizierung</w:t>
      </w:r>
      <w:r w:rsidRPr="008126EE">
        <w:rPr>
          <w:rFonts w:ascii="Arial" w:hAnsi="Arial" w:cs="Arial"/>
          <w:sz w:val="18"/>
          <w:szCs w:val="18"/>
        </w:rPr>
        <w:t xml:space="preserve"> </w:t>
      </w:r>
      <w:r>
        <w:rPr>
          <w:rFonts w:ascii="Arial" w:hAnsi="Arial" w:cs="Arial"/>
          <w:sz w:val="18"/>
          <w:szCs w:val="18"/>
        </w:rPr>
        <w:t xml:space="preserve">sind die </w:t>
      </w:r>
      <w:r w:rsidRPr="008126EE">
        <w:rPr>
          <w:rFonts w:ascii="Arial" w:hAnsi="Arial" w:cs="Arial"/>
          <w:sz w:val="18"/>
          <w:szCs w:val="18"/>
        </w:rPr>
        <w:t>induktiven Koppler flexib</w:t>
      </w:r>
      <w:r w:rsidR="00D86052">
        <w:rPr>
          <w:rFonts w:ascii="Arial" w:hAnsi="Arial" w:cs="Arial"/>
          <w:sz w:val="18"/>
          <w:szCs w:val="18"/>
        </w:rPr>
        <w:t>el</w:t>
      </w:r>
      <w:r>
        <w:rPr>
          <w:rFonts w:ascii="Arial" w:hAnsi="Arial" w:cs="Arial"/>
          <w:sz w:val="18"/>
          <w:szCs w:val="18"/>
        </w:rPr>
        <w:t xml:space="preserve"> einsetzbar</w:t>
      </w:r>
      <w:r w:rsidR="00A7014C">
        <w:rPr>
          <w:rFonts w:ascii="Arial" w:hAnsi="Arial" w:cs="Arial"/>
          <w:sz w:val="18"/>
          <w:szCs w:val="18"/>
        </w:rPr>
        <w:t xml:space="preserve"> –</w:t>
      </w:r>
      <w:r>
        <w:rPr>
          <w:rFonts w:ascii="Arial" w:hAnsi="Arial" w:cs="Arial"/>
          <w:sz w:val="18"/>
          <w:szCs w:val="18"/>
        </w:rPr>
        <w:t xml:space="preserve"> etwa in der Verpackungs- oder Automobilindustrie oder an Sondermaschinen. „Die kontaktlose Energieübertragung und </w:t>
      </w:r>
      <w:r w:rsidR="00BC2A89" w:rsidRPr="00F736A2">
        <w:rPr>
          <w:rFonts w:ascii="Arial" w:hAnsi="Arial" w:cs="Arial"/>
          <w:color w:val="000000" w:themeColor="text1"/>
          <w:sz w:val="18"/>
          <w:szCs w:val="18"/>
        </w:rPr>
        <w:t xml:space="preserve">transparente bi-direktionale COM2/COM3 </w:t>
      </w:r>
      <w:r>
        <w:rPr>
          <w:rFonts w:ascii="Arial" w:hAnsi="Arial" w:cs="Arial"/>
          <w:sz w:val="18"/>
          <w:szCs w:val="18"/>
        </w:rPr>
        <w:t xml:space="preserve">IO-Link-Datenübertragung ist insbesondere für Produktionslinien geeignet, in denen Flexibilität gefragt ist“, so Herczeg. </w:t>
      </w:r>
      <w:r w:rsidRPr="008126EE">
        <w:rPr>
          <w:rFonts w:ascii="Arial" w:hAnsi="Arial" w:cs="Arial"/>
          <w:sz w:val="18"/>
          <w:szCs w:val="18"/>
        </w:rPr>
        <w:t xml:space="preserve">Durch </w:t>
      </w:r>
      <w:r>
        <w:rPr>
          <w:rFonts w:ascii="Arial" w:hAnsi="Arial" w:cs="Arial"/>
          <w:sz w:val="18"/>
          <w:szCs w:val="18"/>
        </w:rPr>
        <w:t xml:space="preserve">ihren </w:t>
      </w:r>
      <w:r w:rsidRPr="008126EE">
        <w:rPr>
          <w:rFonts w:ascii="Arial" w:hAnsi="Arial" w:cs="Arial"/>
          <w:sz w:val="18"/>
          <w:szCs w:val="18"/>
        </w:rPr>
        <w:t xml:space="preserve">erweiterten Betriebstemperaturbereich von </w:t>
      </w:r>
      <w:r>
        <w:rPr>
          <w:rFonts w:ascii="Arial" w:hAnsi="Arial" w:cs="Arial"/>
          <w:sz w:val="18"/>
          <w:szCs w:val="18"/>
        </w:rPr>
        <w:t>-</w:t>
      </w:r>
      <w:r w:rsidRPr="008126EE">
        <w:rPr>
          <w:rFonts w:ascii="Arial" w:hAnsi="Arial" w:cs="Arial"/>
          <w:sz w:val="18"/>
          <w:szCs w:val="18"/>
        </w:rPr>
        <w:t xml:space="preserve">5 bis +70 </w:t>
      </w:r>
      <w:r>
        <w:rPr>
          <w:rFonts w:ascii="Arial" w:hAnsi="Arial" w:cs="Arial"/>
          <w:sz w:val="18"/>
          <w:szCs w:val="18"/>
        </w:rPr>
        <w:t xml:space="preserve">Grad Celsius </w:t>
      </w:r>
      <w:r w:rsidR="00BC2A89">
        <w:rPr>
          <w:rFonts w:ascii="Arial" w:hAnsi="Arial" w:cs="Arial"/>
          <w:sz w:val="18"/>
          <w:szCs w:val="18"/>
        </w:rPr>
        <w:t xml:space="preserve">und </w:t>
      </w:r>
      <w:r w:rsidR="00D1432F">
        <w:rPr>
          <w:rFonts w:ascii="Arial" w:hAnsi="Arial" w:cs="Arial"/>
          <w:sz w:val="18"/>
          <w:szCs w:val="18"/>
        </w:rPr>
        <w:t xml:space="preserve">ihr </w:t>
      </w:r>
      <w:r w:rsidR="00BC2A89" w:rsidRPr="00EE47C4">
        <w:rPr>
          <w:rFonts w:ascii="Arial" w:hAnsi="Arial" w:cs="Arial"/>
          <w:color w:val="000000" w:themeColor="text1"/>
          <w:sz w:val="18"/>
          <w:szCs w:val="18"/>
        </w:rPr>
        <w:t>robuste</w:t>
      </w:r>
      <w:r w:rsidR="00F736A2" w:rsidRPr="00EE47C4">
        <w:rPr>
          <w:rFonts w:ascii="Arial" w:hAnsi="Arial" w:cs="Arial"/>
          <w:color w:val="000000" w:themeColor="text1"/>
          <w:sz w:val="18"/>
          <w:szCs w:val="18"/>
        </w:rPr>
        <w:t>s</w:t>
      </w:r>
      <w:r w:rsidR="00BC2A89" w:rsidRPr="00EE47C4">
        <w:rPr>
          <w:rFonts w:ascii="Arial" w:hAnsi="Arial" w:cs="Arial"/>
          <w:color w:val="000000" w:themeColor="text1"/>
          <w:sz w:val="18"/>
          <w:szCs w:val="18"/>
        </w:rPr>
        <w:t xml:space="preserve"> Edelstahl</w:t>
      </w:r>
      <w:r w:rsidR="00F736A2" w:rsidRPr="00EE47C4">
        <w:rPr>
          <w:rFonts w:ascii="Arial" w:hAnsi="Arial" w:cs="Arial"/>
          <w:color w:val="000000" w:themeColor="text1"/>
          <w:sz w:val="18"/>
          <w:szCs w:val="18"/>
        </w:rPr>
        <w:t>g</w:t>
      </w:r>
      <w:r w:rsidR="00BC2A89" w:rsidRPr="00EE47C4">
        <w:rPr>
          <w:rFonts w:ascii="Arial" w:hAnsi="Arial" w:cs="Arial"/>
          <w:color w:val="000000" w:themeColor="text1"/>
          <w:sz w:val="18"/>
          <w:szCs w:val="18"/>
        </w:rPr>
        <w:t xml:space="preserve">ehäuse </w:t>
      </w:r>
      <w:r>
        <w:rPr>
          <w:rFonts w:ascii="Arial" w:hAnsi="Arial" w:cs="Arial"/>
          <w:sz w:val="18"/>
          <w:szCs w:val="18"/>
        </w:rPr>
        <w:t>meistern die induktiven Koppler selbst</w:t>
      </w:r>
      <w:r w:rsidRPr="008126EE">
        <w:rPr>
          <w:rFonts w:ascii="Arial" w:hAnsi="Arial" w:cs="Arial"/>
          <w:sz w:val="18"/>
          <w:szCs w:val="18"/>
        </w:rPr>
        <w:t xml:space="preserve"> raue</w:t>
      </w:r>
      <w:r>
        <w:rPr>
          <w:rFonts w:ascii="Arial" w:hAnsi="Arial" w:cs="Arial"/>
          <w:sz w:val="18"/>
          <w:szCs w:val="18"/>
        </w:rPr>
        <w:t xml:space="preserve"> Umgebungsb</w:t>
      </w:r>
      <w:r w:rsidRPr="008126EE">
        <w:rPr>
          <w:rFonts w:ascii="Arial" w:hAnsi="Arial" w:cs="Arial"/>
          <w:sz w:val="18"/>
          <w:szCs w:val="18"/>
        </w:rPr>
        <w:t xml:space="preserve">edingungen. </w:t>
      </w:r>
    </w:p>
    <w:p w14:paraId="4D5B9E7C" w14:textId="50706365" w:rsidR="00126976" w:rsidRDefault="00126976" w:rsidP="00BF60E7">
      <w:pPr>
        <w:spacing w:line="260" w:lineRule="atLeast"/>
        <w:rPr>
          <w:rFonts w:ascii="Arial" w:hAnsi="Arial" w:cs="Arial"/>
          <w:sz w:val="18"/>
          <w:szCs w:val="18"/>
        </w:rPr>
      </w:pPr>
    </w:p>
    <w:p w14:paraId="02A1F4BC" w14:textId="3F44834B" w:rsidR="00A7014C" w:rsidRDefault="00A7014C" w:rsidP="00BF60E7">
      <w:pPr>
        <w:spacing w:line="260" w:lineRule="atLeast"/>
        <w:rPr>
          <w:rFonts w:ascii="Arial" w:hAnsi="Arial" w:cs="Arial"/>
          <w:sz w:val="18"/>
          <w:szCs w:val="18"/>
        </w:rPr>
      </w:pPr>
      <w:r>
        <w:rPr>
          <w:noProof/>
        </w:rPr>
        <w:drawing>
          <wp:inline distT="0" distB="0" distL="0" distR="0" wp14:anchorId="3B3D349D" wp14:editId="2850B0EF">
            <wp:extent cx="1781093" cy="1781093"/>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81093" cy="1781093"/>
                    </a:xfrm>
                    <a:prstGeom prst="rect">
                      <a:avLst/>
                    </a:prstGeom>
                  </pic:spPr>
                </pic:pic>
              </a:graphicData>
            </a:graphic>
          </wp:inline>
        </w:drawing>
      </w:r>
      <w:r w:rsidRPr="0E861F18">
        <w:rPr>
          <w:rFonts w:ascii="Arial" w:hAnsi="Arial" w:cs="Arial"/>
          <w:sz w:val="18"/>
          <w:szCs w:val="18"/>
        </w:rPr>
        <w:t xml:space="preserve"> </w:t>
      </w:r>
      <w:r>
        <w:rPr>
          <w:noProof/>
        </w:rPr>
        <w:drawing>
          <wp:inline distT="0" distB="0" distL="0" distR="0" wp14:anchorId="4D899D31" wp14:editId="603E1476">
            <wp:extent cx="1788867" cy="1788867"/>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pic:nvPicPr>
                  <pic:blipFill>
                    <a:blip r:embed="rId11">
                      <a:extLst>
                        <a:ext uri="{28A0092B-C50C-407E-A947-70E740481C1C}">
                          <a14:useLocalDpi xmlns:a14="http://schemas.microsoft.com/office/drawing/2010/main" val="0"/>
                        </a:ext>
                      </a:extLst>
                    </a:blip>
                    <a:stretch>
                      <a:fillRect/>
                    </a:stretch>
                  </pic:blipFill>
                  <pic:spPr>
                    <a:xfrm>
                      <a:off x="0" y="0"/>
                      <a:ext cx="1788867" cy="1788867"/>
                    </a:xfrm>
                    <a:prstGeom prst="rect">
                      <a:avLst/>
                    </a:prstGeom>
                  </pic:spPr>
                </pic:pic>
              </a:graphicData>
            </a:graphic>
          </wp:inline>
        </w:drawing>
      </w:r>
    </w:p>
    <w:p w14:paraId="36A6C8E9" w14:textId="37765781" w:rsidR="00A7014C" w:rsidRDefault="00A7014C" w:rsidP="00BF60E7">
      <w:pPr>
        <w:spacing w:line="260" w:lineRule="atLeast"/>
        <w:rPr>
          <w:rFonts w:ascii="Arial" w:hAnsi="Arial" w:cs="Arial"/>
          <w:sz w:val="18"/>
          <w:szCs w:val="18"/>
        </w:rPr>
      </w:pPr>
    </w:p>
    <w:p w14:paraId="4EDBC8BF" w14:textId="529EAF7E" w:rsidR="00126976" w:rsidRPr="00A9523A" w:rsidRDefault="009C71E3" w:rsidP="00BF60E7">
      <w:pPr>
        <w:spacing w:line="260" w:lineRule="atLeast"/>
        <w:rPr>
          <w:rFonts w:ascii="Arial" w:hAnsi="Arial" w:cs="Arial"/>
          <w:b/>
          <w:i/>
          <w:sz w:val="18"/>
          <w:szCs w:val="18"/>
        </w:rPr>
      </w:pPr>
      <w:r w:rsidRPr="00A9523A">
        <w:rPr>
          <w:rFonts w:ascii="Arial" w:hAnsi="Arial" w:cs="Arial"/>
          <w:b/>
          <w:i/>
          <w:sz w:val="18"/>
          <w:szCs w:val="18"/>
        </w:rPr>
        <w:t xml:space="preserve">Bildunterschrift: </w:t>
      </w:r>
    </w:p>
    <w:p w14:paraId="086847D2" w14:textId="0DB36DF3" w:rsidR="009F0FCC" w:rsidRDefault="00A9523A" w:rsidP="00126976">
      <w:pPr>
        <w:rPr>
          <w:rFonts w:ascii="Arial" w:hAnsi="Arial" w:cs="Arial"/>
          <w:i/>
          <w:sz w:val="18"/>
          <w:szCs w:val="18"/>
        </w:rPr>
      </w:pPr>
      <w:r>
        <w:rPr>
          <w:rFonts w:ascii="Arial" w:hAnsi="Arial" w:cs="Arial"/>
          <w:i/>
          <w:sz w:val="18"/>
          <w:szCs w:val="18"/>
        </w:rPr>
        <w:t xml:space="preserve">Die neuen induktiven Koppler </w:t>
      </w:r>
      <w:r w:rsidRPr="00A9523A">
        <w:rPr>
          <w:rFonts w:ascii="Arial" w:hAnsi="Arial" w:cs="Arial"/>
          <w:i/>
          <w:sz w:val="18"/>
          <w:szCs w:val="18"/>
        </w:rPr>
        <w:t xml:space="preserve">BIC </w:t>
      </w:r>
      <w:r w:rsidR="00667667">
        <w:rPr>
          <w:rFonts w:ascii="Arial" w:hAnsi="Arial" w:cs="Arial"/>
          <w:i/>
          <w:sz w:val="18"/>
          <w:szCs w:val="18"/>
        </w:rPr>
        <w:t>M30</w:t>
      </w:r>
      <w:r w:rsidR="004510B9">
        <w:rPr>
          <w:rFonts w:ascii="Arial" w:hAnsi="Arial" w:cs="Arial"/>
          <w:i/>
          <w:sz w:val="18"/>
          <w:szCs w:val="18"/>
        </w:rPr>
        <w:t xml:space="preserve"> </w:t>
      </w:r>
      <w:r w:rsidRPr="00A9523A">
        <w:rPr>
          <w:rFonts w:ascii="Arial" w:hAnsi="Arial" w:cs="Arial"/>
          <w:i/>
          <w:sz w:val="18"/>
          <w:szCs w:val="18"/>
        </w:rPr>
        <w:t>von Balluff können bis zu 1,5 Ampere Dauerausgangsstrom übertragen</w:t>
      </w:r>
      <w:r>
        <w:rPr>
          <w:rFonts w:ascii="Arial" w:hAnsi="Arial" w:cs="Arial"/>
          <w:i/>
          <w:sz w:val="18"/>
          <w:szCs w:val="18"/>
        </w:rPr>
        <w:t xml:space="preserve"> und </w:t>
      </w:r>
      <w:r w:rsidRPr="00A9523A">
        <w:rPr>
          <w:rFonts w:ascii="Arial" w:hAnsi="Arial" w:cs="Arial"/>
          <w:i/>
          <w:sz w:val="18"/>
          <w:szCs w:val="18"/>
        </w:rPr>
        <w:t>ermöglich</w:t>
      </w:r>
      <w:r>
        <w:rPr>
          <w:rFonts w:ascii="Arial" w:hAnsi="Arial" w:cs="Arial"/>
          <w:i/>
          <w:sz w:val="18"/>
          <w:szCs w:val="18"/>
        </w:rPr>
        <w:t>en</w:t>
      </w:r>
      <w:r w:rsidRPr="00A9523A">
        <w:rPr>
          <w:rFonts w:ascii="Arial" w:hAnsi="Arial" w:cs="Arial"/>
          <w:i/>
          <w:sz w:val="18"/>
          <w:szCs w:val="18"/>
        </w:rPr>
        <w:t xml:space="preserve"> </w:t>
      </w:r>
      <w:r>
        <w:rPr>
          <w:rFonts w:ascii="Arial" w:hAnsi="Arial" w:cs="Arial"/>
          <w:i/>
          <w:sz w:val="18"/>
          <w:szCs w:val="18"/>
        </w:rPr>
        <w:t xml:space="preserve">einen </w:t>
      </w:r>
      <w:r w:rsidRPr="00A9523A">
        <w:rPr>
          <w:rFonts w:ascii="Arial" w:hAnsi="Arial" w:cs="Arial"/>
          <w:i/>
          <w:sz w:val="18"/>
          <w:szCs w:val="18"/>
        </w:rPr>
        <w:t>schnellen Austausch von Daten</w:t>
      </w:r>
      <w:r>
        <w:rPr>
          <w:rFonts w:ascii="Arial" w:hAnsi="Arial" w:cs="Arial"/>
          <w:i/>
          <w:sz w:val="18"/>
          <w:szCs w:val="18"/>
        </w:rPr>
        <w:t xml:space="preserve"> mittels IO-Link.</w:t>
      </w:r>
    </w:p>
    <w:p w14:paraId="5E791AEA" w14:textId="670A6097" w:rsidR="00A7014C" w:rsidRDefault="00A7014C" w:rsidP="00126976">
      <w:pPr>
        <w:rPr>
          <w:rFonts w:ascii="Arial" w:hAnsi="Arial" w:cs="Arial"/>
          <w:i/>
          <w:sz w:val="18"/>
          <w:szCs w:val="18"/>
        </w:rPr>
      </w:pPr>
    </w:p>
    <w:p w14:paraId="14287C0A" w14:textId="540E3D75" w:rsidR="00A7014C" w:rsidRDefault="00A7014C" w:rsidP="00126976">
      <w:pPr>
        <w:rPr>
          <w:rFonts w:ascii="Arial" w:hAnsi="Arial" w:cs="Arial"/>
          <w:i/>
          <w:sz w:val="18"/>
          <w:szCs w:val="18"/>
        </w:rPr>
      </w:pPr>
      <w:r>
        <w:rPr>
          <w:noProof/>
        </w:rPr>
        <w:drawing>
          <wp:inline distT="0" distB="0" distL="0" distR="0" wp14:anchorId="162F7B76" wp14:editId="488BB484">
            <wp:extent cx="3780155" cy="2609850"/>
            <wp:effectExtent l="0" t="0" r="0" b="0"/>
            <wp:docPr id="6" name="Grafik 6" descr="Ein Bild, das Spiel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pic:nvPicPr>
                  <pic:blipFill>
                    <a:blip r:embed="rId12">
                      <a:extLst>
                        <a:ext uri="{28A0092B-C50C-407E-A947-70E740481C1C}">
                          <a14:useLocalDpi xmlns:a14="http://schemas.microsoft.com/office/drawing/2010/main" val="0"/>
                        </a:ext>
                      </a:extLst>
                    </a:blip>
                    <a:stretch>
                      <a:fillRect/>
                    </a:stretch>
                  </pic:blipFill>
                  <pic:spPr>
                    <a:xfrm>
                      <a:off x="0" y="0"/>
                      <a:ext cx="3780155" cy="2609850"/>
                    </a:xfrm>
                    <a:prstGeom prst="rect">
                      <a:avLst/>
                    </a:prstGeom>
                  </pic:spPr>
                </pic:pic>
              </a:graphicData>
            </a:graphic>
          </wp:inline>
        </w:drawing>
      </w:r>
    </w:p>
    <w:p w14:paraId="25340566" w14:textId="77777777" w:rsidR="00A7014C" w:rsidRPr="00A9523A" w:rsidRDefault="00A7014C" w:rsidP="00A7014C">
      <w:pPr>
        <w:spacing w:line="260" w:lineRule="atLeast"/>
        <w:rPr>
          <w:rFonts w:ascii="Arial" w:hAnsi="Arial" w:cs="Arial"/>
          <w:b/>
          <w:i/>
          <w:sz w:val="18"/>
          <w:szCs w:val="18"/>
        </w:rPr>
      </w:pPr>
      <w:r w:rsidRPr="00A9523A">
        <w:rPr>
          <w:rFonts w:ascii="Arial" w:hAnsi="Arial" w:cs="Arial"/>
          <w:b/>
          <w:i/>
          <w:sz w:val="18"/>
          <w:szCs w:val="18"/>
        </w:rPr>
        <w:t xml:space="preserve">Bildunterschrift: </w:t>
      </w:r>
    </w:p>
    <w:p w14:paraId="7577C3A5" w14:textId="5999AD1B" w:rsidR="00A7014C" w:rsidRDefault="00A7014C" w:rsidP="00126976">
      <w:pPr>
        <w:rPr>
          <w:rFonts w:ascii="Arial" w:hAnsi="Arial" w:cs="Arial"/>
          <w:i/>
          <w:sz w:val="18"/>
          <w:szCs w:val="18"/>
        </w:rPr>
      </w:pPr>
      <w:r w:rsidRPr="00A9523A">
        <w:rPr>
          <w:rFonts w:ascii="Arial" w:hAnsi="Arial" w:cs="Arial"/>
          <w:i/>
          <w:sz w:val="18"/>
          <w:szCs w:val="18"/>
        </w:rPr>
        <w:t xml:space="preserve">Induktive Koppler </w:t>
      </w:r>
      <w:r>
        <w:rPr>
          <w:rFonts w:ascii="Arial" w:hAnsi="Arial" w:cs="Arial"/>
          <w:i/>
          <w:sz w:val="18"/>
          <w:szCs w:val="18"/>
        </w:rPr>
        <w:t>werden in</w:t>
      </w:r>
      <w:r w:rsidRPr="00A9523A">
        <w:rPr>
          <w:rFonts w:ascii="Arial" w:hAnsi="Arial" w:cs="Arial"/>
          <w:i/>
          <w:sz w:val="18"/>
          <w:szCs w:val="18"/>
        </w:rPr>
        <w:t xml:space="preserve"> vielen verschiedenen Applikationen </w:t>
      </w:r>
      <w:r>
        <w:rPr>
          <w:rFonts w:ascii="Arial" w:hAnsi="Arial" w:cs="Arial"/>
          <w:i/>
          <w:sz w:val="18"/>
          <w:szCs w:val="18"/>
        </w:rPr>
        <w:t>eingesetzt.</w:t>
      </w:r>
      <w:r w:rsidR="00A06BE3">
        <w:rPr>
          <w:rFonts w:ascii="Arial" w:hAnsi="Arial" w:cs="Arial"/>
          <w:i/>
          <w:sz w:val="18"/>
          <w:szCs w:val="18"/>
        </w:rPr>
        <w:t xml:space="preserve"> Sie sind flexibel einsetzbar</w:t>
      </w:r>
      <w:r w:rsidR="005C59CF">
        <w:rPr>
          <w:rFonts w:ascii="Arial" w:hAnsi="Arial" w:cs="Arial"/>
          <w:i/>
          <w:sz w:val="18"/>
          <w:szCs w:val="18"/>
        </w:rPr>
        <w:t xml:space="preserve"> –</w:t>
      </w:r>
      <w:r w:rsidR="00A06BE3">
        <w:rPr>
          <w:rFonts w:ascii="Arial" w:hAnsi="Arial" w:cs="Arial"/>
          <w:i/>
          <w:sz w:val="18"/>
          <w:szCs w:val="18"/>
        </w:rPr>
        <w:t xml:space="preserve"> so zum Beispiel in der Verpackungs- oder Automobilindustrie oder an Sondermaschinen.</w:t>
      </w:r>
    </w:p>
    <w:p w14:paraId="13D7B80F" w14:textId="77777777" w:rsidR="00A9523A" w:rsidRPr="00A9523A" w:rsidRDefault="00A9523A" w:rsidP="00126976">
      <w:pPr>
        <w:rPr>
          <w:rFonts w:ascii="Arial" w:hAnsi="Arial" w:cs="Arial"/>
          <w:i/>
          <w:sz w:val="18"/>
          <w:szCs w:val="18"/>
        </w:rPr>
      </w:pPr>
    </w:p>
    <w:p w14:paraId="1710A965" w14:textId="77777777" w:rsidR="009F0FCC" w:rsidRPr="00A9523A" w:rsidRDefault="009F0FCC" w:rsidP="00126976">
      <w:pPr>
        <w:rPr>
          <w:rFonts w:ascii="Arial" w:hAnsi="Arial" w:cs="Arial"/>
          <w:b/>
          <w:i/>
          <w:sz w:val="18"/>
          <w:szCs w:val="18"/>
        </w:rPr>
      </w:pPr>
      <w:r w:rsidRPr="00A9523A">
        <w:rPr>
          <w:rFonts w:ascii="Arial" w:hAnsi="Arial" w:cs="Arial"/>
          <w:b/>
          <w:i/>
          <w:sz w:val="18"/>
          <w:szCs w:val="18"/>
        </w:rPr>
        <w:t>Meta-Description:</w:t>
      </w:r>
    </w:p>
    <w:p w14:paraId="170CC3F1" w14:textId="298A8A19" w:rsidR="00126976" w:rsidRDefault="00A9523A" w:rsidP="00126976">
      <w:pPr>
        <w:rPr>
          <w:rFonts w:ascii="Arial" w:hAnsi="Arial" w:cs="Arial"/>
          <w:i/>
          <w:sz w:val="18"/>
          <w:szCs w:val="18"/>
        </w:rPr>
      </w:pPr>
      <w:r>
        <w:rPr>
          <w:rFonts w:ascii="Arial" w:hAnsi="Arial" w:cs="Arial"/>
          <w:i/>
          <w:sz w:val="18"/>
          <w:szCs w:val="18"/>
        </w:rPr>
        <w:t xml:space="preserve">Die neuen induktiven Koppler </w:t>
      </w:r>
      <w:r w:rsidRPr="00A9523A">
        <w:rPr>
          <w:rFonts w:ascii="Arial" w:hAnsi="Arial" w:cs="Arial"/>
          <w:i/>
          <w:sz w:val="18"/>
          <w:szCs w:val="18"/>
        </w:rPr>
        <w:t xml:space="preserve">BIC </w:t>
      </w:r>
      <w:r w:rsidR="004510B9">
        <w:rPr>
          <w:rFonts w:ascii="Arial" w:hAnsi="Arial" w:cs="Arial"/>
          <w:i/>
          <w:sz w:val="18"/>
          <w:szCs w:val="18"/>
        </w:rPr>
        <w:t>M30</w:t>
      </w:r>
      <w:r w:rsidRPr="00A9523A">
        <w:rPr>
          <w:rFonts w:ascii="Arial" w:hAnsi="Arial" w:cs="Arial"/>
          <w:i/>
          <w:sz w:val="18"/>
          <w:szCs w:val="18"/>
        </w:rPr>
        <w:t xml:space="preserve"> von Balluff können bis zu 1,5 Ampere Dauerausgangsstrom übertragen</w:t>
      </w:r>
      <w:r>
        <w:rPr>
          <w:rFonts w:ascii="Arial" w:hAnsi="Arial" w:cs="Arial"/>
          <w:i/>
          <w:sz w:val="18"/>
          <w:szCs w:val="18"/>
        </w:rPr>
        <w:t xml:space="preserve"> und </w:t>
      </w:r>
      <w:r w:rsidRPr="00A9523A">
        <w:rPr>
          <w:rFonts w:ascii="Arial" w:hAnsi="Arial" w:cs="Arial"/>
          <w:i/>
          <w:sz w:val="18"/>
          <w:szCs w:val="18"/>
        </w:rPr>
        <w:t>ermöglich</w:t>
      </w:r>
      <w:r>
        <w:rPr>
          <w:rFonts w:ascii="Arial" w:hAnsi="Arial" w:cs="Arial"/>
          <w:i/>
          <w:sz w:val="18"/>
          <w:szCs w:val="18"/>
        </w:rPr>
        <w:t>en</w:t>
      </w:r>
      <w:r w:rsidRPr="00A9523A">
        <w:rPr>
          <w:rFonts w:ascii="Arial" w:hAnsi="Arial" w:cs="Arial"/>
          <w:i/>
          <w:sz w:val="18"/>
          <w:szCs w:val="18"/>
        </w:rPr>
        <w:t xml:space="preserve"> </w:t>
      </w:r>
      <w:r>
        <w:rPr>
          <w:rFonts w:ascii="Arial" w:hAnsi="Arial" w:cs="Arial"/>
          <w:i/>
          <w:sz w:val="18"/>
          <w:szCs w:val="18"/>
        </w:rPr>
        <w:t xml:space="preserve">einen </w:t>
      </w:r>
      <w:r w:rsidRPr="00A9523A">
        <w:rPr>
          <w:rFonts w:ascii="Arial" w:hAnsi="Arial" w:cs="Arial"/>
          <w:i/>
          <w:sz w:val="18"/>
          <w:szCs w:val="18"/>
        </w:rPr>
        <w:t>schnellen Austausch von Daten</w:t>
      </w:r>
      <w:r>
        <w:rPr>
          <w:rFonts w:ascii="Arial" w:hAnsi="Arial" w:cs="Arial"/>
          <w:i/>
          <w:sz w:val="18"/>
          <w:szCs w:val="18"/>
        </w:rPr>
        <w:t xml:space="preserve"> mittels IO-Link.</w:t>
      </w:r>
    </w:p>
    <w:p w14:paraId="1B6ECA60" w14:textId="77777777" w:rsidR="00A9523A" w:rsidRPr="009F0FCC" w:rsidRDefault="00A9523A" w:rsidP="00126976">
      <w:pPr>
        <w:rPr>
          <w:rFonts w:ascii="Arial" w:hAnsi="Arial" w:cs="Arial"/>
          <w:sz w:val="18"/>
          <w:szCs w:val="18"/>
        </w:rPr>
      </w:pPr>
    </w:p>
    <w:p w14:paraId="5FC5AA93" w14:textId="77777777" w:rsidR="009F0FCC" w:rsidRPr="00D17E5B" w:rsidRDefault="009F0FCC" w:rsidP="009F0FCC">
      <w:pPr>
        <w:rPr>
          <w:rFonts w:ascii="Arial" w:hAnsi="Arial" w:cs="Arial"/>
          <w:b/>
          <w:sz w:val="18"/>
          <w:szCs w:val="18"/>
        </w:rPr>
      </w:pPr>
      <w:r w:rsidRPr="00D17E5B">
        <w:rPr>
          <w:rFonts w:ascii="Arial" w:hAnsi="Arial" w:cs="Arial"/>
          <w:b/>
          <w:sz w:val="18"/>
          <w:szCs w:val="18"/>
        </w:rPr>
        <w:t>Zum Unternehmen Balluff</w:t>
      </w:r>
    </w:p>
    <w:p w14:paraId="3D2DA1D1" w14:textId="77777777" w:rsidR="00126976" w:rsidRPr="00BF60E7" w:rsidRDefault="009F0FCC" w:rsidP="00787F3D">
      <w:pPr>
        <w:rPr>
          <w:rFonts w:ascii="Arial" w:hAnsi="Arial" w:cs="Arial"/>
          <w:sz w:val="18"/>
          <w:szCs w:val="18"/>
        </w:rPr>
      </w:pPr>
      <w:r w:rsidRPr="0021163E">
        <w:rPr>
          <w:rFonts w:ascii="Arial" w:hAnsi="Arial" w:cs="Arial"/>
          <w:sz w:val="18"/>
          <w:szCs w:val="18"/>
        </w:rPr>
        <w:t>Vor genau 100 Jahren begann mit der Gründung einer feinmechanischen Reparaturwerkstatt in Neuhausen a. d. F. die Erfolgsgeschichte von Balluff. Zum 100-jährigen Jubiläum steht das globale Unternehmen heute mit seinen 3600 Mitarbeitenden weltweit für innovative Technik, Qualität und branchenübergreifende Erfahrung in der industriellen Automation. Als führender Sensor- und Automatisierungsspezialist bietet das Familienunternehmen in vierter Generation ein umfassendes Portfolio hochwertiger Sensor-, Identifikations-, Netzwerk- und Softwarelösungen an. Im Jahr 2019 verzeichnete die Balluff Gruppe einen Umsatz von rund 469 Mio. Euro. Mit 38 Tochtergesellschaften und weiteren Vertretungen in insgesamt 68 Ländern garantiert Balluff eine schnelle weltweite Verfügbarkeit der Produkte und eine hohe Beratungs- und Servicequalität direkt vor Ort.</w:t>
      </w:r>
    </w:p>
    <w:sectPr w:rsidR="00126976" w:rsidRPr="00BF60E7" w:rsidSect="004379D6">
      <w:headerReference w:type="default" r:id="rId13"/>
      <w:headerReference w:type="first" r:id="rId14"/>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AA62E" w14:textId="77777777" w:rsidR="00B82B40" w:rsidRDefault="00B82B40">
      <w:r>
        <w:separator/>
      </w:r>
    </w:p>
  </w:endnote>
  <w:endnote w:type="continuationSeparator" w:id="0">
    <w:p w14:paraId="6EE4DDF3" w14:textId="77777777" w:rsidR="00B82B40" w:rsidRDefault="00B82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5B5A8" w14:textId="77777777" w:rsidR="00B82B40" w:rsidRDefault="00B82B40">
      <w:r>
        <w:separator/>
      </w:r>
    </w:p>
  </w:footnote>
  <w:footnote w:type="continuationSeparator" w:id="0">
    <w:p w14:paraId="6509E7F5" w14:textId="77777777" w:rsidR="00B82B40" w:rsidRDefault="00B82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DACEB" w14:textId="77777777" w:rsidR="00A5772F" w:rsidRPr="00392B92" w:rsidRDefault="00A5772F"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1C4F7E27" w14:textId="77777777" w:rsidR="00A5772F" w:rsidRPr="00392B92" w:rsidRDefault="00A5772F"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drawing>
        <wp:anchor distT="0" distB="0" distL="114300" distR="114300" simplePos="0" relativeHeight="251658240" behindDoc="0" locked="0" layoutInCell="1" allowOverlap="1" wp14:anchorId="27CD86EA" wp14:editId="12BD9029">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0E861F18" w:rsidRPr="00392B92">
      <w:rPr>
        <w:rFonts w:ascii="Arial" w:hAnsi="Arial" w:cs="Arial"/>
        <w:noProof/>
        <w:sz w:val="32"/>
        <w:szCs w:val="32"/>
      </w:rPr>
      <w:t>PRESS RELEASE</w:t>
    </w:r>
  </w:p>
  <w:p w14:paraId="30A75C49"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Pr>
        <w:rFonts w:ascii="Arial" w:hAnsi="Arial" w:cs="Arial"/>
        <w:noProof/>
        <w:sz w:val="18"/>
        <w:szCs w:val="18"/>
      </w:rPr>
      <w:t>2</w:t>
    </w:r>
    <w:r w:rsidRPr="004379D6">
      <w:rPr>
        <w:rFonts w:ascii="Arial" w:hAnsi="Arial" w:cs="Arial"/>
        <w:sz w:val="18"/>
        <w:szCs w:val="18"/>
      </w:rPr>
      <w:fldChar w:fldCharType="end"/>
    </w:r>
  </w:p>
  <w:p w14:paraId="1F8C2640"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5EA434E6"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5C8E389D"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571ECFCD"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5416D379"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0ABBA74C"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5C0DB605"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150CCC7D"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Fax +49 7158 5010</w:t>
    </w:r>
  </w:p>
  <w:p w14:paraId="270D95C1"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balluff@balluff.de</w:t>
    </w:r>
  </w:p>
  <w:p w14:paraId="4F36C562"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033F2A41" w14:textId="77777777" w:rsidR="00A5772F" w:rsidRPr="004379D6" w:rsidRDefault="00A5772F"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0387"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78720" behindDoc="0" locked="0" layoutInCell="1" allowOverlap="1" wp14:anchorId="0D501D82" wp14:editId="5588C8EF">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0E861F18" w:rsidRPr="00650348">
      <w:rPr>
        <w:rFonts w:ascii="Arial" w:hAnsi="Arial" w:cs="Arial"/>
        <w:noProof/>
        <w:sz w:val="32"/>
        <w:szCs w:val="32"/>
        <w:lang w:val="fr-FR"/>
      </w:rPr>
      <w:t>PRESSEINFORMATION</w:t>
    </w:r>
    <w:r w:rsidRPr="00650348">
      <w:rPr>
        <w:rFonts w:ascii="Arial" w:hAnsi="Arial" w:cs="Arial"/>
        <w:noProof/>
        <w:sz w:val="32"/>
        <w:szCs w:val="32"/>
        <w:lang w:val="fr-FR"/>
      </w:rPr>
      <w:br/>
    </w:r>
    <w:r w:rsidR="0E861F18" w:rsidRPr="00650348">
      <w:rPr>
        <w:rFonts w:ascii="Arial" w:hAnsi="Arial" w:cs="Arial"/>
        <w:noProof/>
        <w:sz w:val="32"/>
        <w:szCs w:val="32"/>
        <w:lang w:val="fr-FR"/>
      </w:rPr>
      <w:t>PRESS RELEASE</w:t>
    </w:r>
    <w:r w:rsidR="0E861F18" w:rsidRPr="00650348">
      <w:rPr>
        <w:rFonts w:ascii="Arial" w:hAnsi="Arial" w:cs="Arial"/>
        <w:sz w:val="32"/>
        <w:szCs w:val="32"/>
        <w:lang w:val="fr-FR"/>
      </w:rPr>
      <w:t xml:space="preserve"> </w:t>
    </w:r>
    <w:r w:rsidRPr="00650348">
      <w:rPr>
        <w:rFonts w:ascii="Arial" w:hAnsi="Arial" w:cs="Arial"/>
        <w:sz w:val="32"/>
        <w:szCs w:val="32"/>
        <w:lang w:val="fr-FR"/>
      </w:rPr>
      <w:br/>
    </w:r>
    <w:r w:rsidR="0E861F18" w:rsidRPr="00650348">
      <w:rPr>
        <w:rFonts w:ascii="Arial" w:hAnsi="Arial" w:cs="Arial"/>
        <w:sz w:val="32"/>
        <w:szCs w:val="32"/>
        <w:lang w:val="fr-FR"/>
      </w:rPr>
      <w:t>COMMUNIQUÉ DE PRESSE</w:t>
    </w:r>
  </w:p>
  <w:p w14:paraId="021A3999" w14:textId="4092DCB3" w:rsidR="00A5772F" w:rsidRPr="00392B92" w:rsidRDefault="006D4319" w:rsidP="004379D6">
    <w:pPr>
      <w:framePr w:w="3120" w:h="8006" w:hSpace="142" w:wrap="around" w:vAnchor="page" w:hAnchor="page" w:x="8223" w:y="2553"/>
      <w:spacing w:line="260" w:lineRule="atLeast"/>
      <w:rPr>
        <w:rFonts w:ascii="Arial" w:hAnsi="Arial" w:cs="Arial"/>
        <w:sz w:val="18"/>
        <w:szCs w:val="18"/>
      </w:rPr>
    </w:pPr>
    <w:r>
      <w:rPr>
        <w:rFonts w:ascii="Arial" w:hAnsi="Arial" w:cs="Arial"/>
        <w:b/>
        <w:sz w:val="18"/>
        <w:szCs w:val="18"/>
      </w:rPr>
      <w:t>Neue induktive Koppler von Balluff</w:t>
    </w:r>
  </w:p>
  <w:p w14:paraId="4320571B"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9F0FCC">
      <w:rPr>
        <w:rFonts w:ascii="Arial" w:hAnsi="Arial" w:cs="Arial"/>
        <w:noProof/>
        <w:sz w:val="18"/>
        <w:szCs w:val="18"/>
      </w:rPr>
      <w:t>1</w:t>
    </w:r>
    <w:r w:rsidRPr="004379D6">
      <w:rPr>
        <w:rFonts w:ascii="Arial" w:hAnsi="Arial" w:cs="Arial"/>
        <w:sz w:val="18"/>
        <w:szCs w:val="18"/>
      </w:rPr>
      <w:fldChar w:fldCharType="end"/>
    </w:r>
  </w:p>
  <w:p w14:paraId="4ABA8D50"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p>
  <w:p w14:paraId="71CC131F"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p>
  <w:p w14:paraId="3D067D08"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 xml:space="preserve">Balluff GmbH </w:t>
    </w:r>
  </w:p>
  <w:p w14:paraId="3CF75D9E"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78CF5BB3"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45FDD20C"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356FDF1E"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1FCF43B0" w14:textId="77777777" w:rsidR="00A5772F" w:rsidRPr="00BC2A89" w:rsidRDefault="00A5772F" w:rsidP="004379D6">
    <w:pPr>
      <w:framePr w:w="3120" w:h="8006" w:hSpace="142" w:wrap="around" w:vAnchor="page" w:hAnchor="page" w:x="8223" w:y="2553"/>
      <w:spacing w:line="260" w:lineRule="atLeast"/>
      <w:rPr>
        <w:rFonts w:ascii="Arial" w:hAnsi="Arial" w:cs="Arial"/>
        <w:sz w:val="18"/>
        <w:szCs w:val="18"/>
      </w:rPr>
    </w:pPr>
    <w:r w:rsidRPr="00BC2A89">
      <w:rPr>
        <w:rFonts w:ascii="Arial" w:hAnsi="Arial" w:cs="Arial"/>
        <w:sz w:val="18"/>
        <w:szCs w:val="18"/>
      </w:rPr>
      <w:t>Fax +49 7158 5010</w:t>
    </w:r>
  </w:p>
  <w:p w14:paraId="6D647CD8" w14:textId="77777777" w:rsidR="00A5772F" w:rsidRPr="00BC2A89" w:rsidRDefault="00A5772F" w:rsidP="004379D6">
    <w:pPr>
      <w:framePr w:w="3120" w:h="8006" w:hSpace="142" w:wrap="around" w:vAnchor="page" w:hAnchor="page" w:x="8223" w:y="2553"/>
      <w:spacing w:line="260" w:lineRule="atLeast"/>
      <w:rPr>
        <w:rFonts w:ascii="Arial" w:hAnsi="Arial" w:cs="Arial"/>
        <w:sz w:val="18"/>
        <w:szCs w:val="18"/>
      </w:rPr>
    </w:pPr>
    <w:r w:rsidRPr="00BC2A89">
      <w:rPr>
        <w:rFonts w:ascii="Arial" w:hAnsi="Arial" w:cs="Arial"/>
        <w:sz w:val="18"/>
        <w:szCs w:val="18"/>
      </w:rPr>
      <w:t>balluff@balluff.de</w:t>
    </w:r>
  </w:p>
  <w:p w14:paraId="4316565E"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4AFC1D34"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44F9318D"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26EECA03" w14:textId="77777777" w:rsidR="00A5772F" w:rsidRPr="00AB6C5B" w:rsidRDefault="00A5772F" w:rsidP="004379D6">
    <w:pPr>
      <w:framePr w:w="3120" w:h="8006" w:hSpace="142" w:wrap="around" w:vAnchor="page" w:hAnchor="page" w:x="8223" w:y="2553"/>
      <w:spacing w:line="260" w:lineRule="atLeast"/>
      <w:rPr>
        <w:rFonts w:ascii="Arial" w:hAnsi="Arial" w:cs="Arial"/>
        <w:b/>
        <w:sz w:val="12"/>
        <w:szCs w:val="12"/>
        <w:lang w:val="en-US"/>
      </w:rPr>
    </w:pPr>
    <w:r w:rsidRPr="00AB6C5B">
      <w:rPr>
        <w:rFonts w:ascii="Arial" w:hAnsi="Arial" w:cs="Arial"/>
        <w:b/>
        <w:sz w:val="12"/>
        <w:szCs w:val="12"/>
        <w:lang w:val="en-US"/>
      </w:rPr>
      <w:t>Corporate Communication</w:t>
    </w:r>
  </w:p>
  <w:p w14:paraId="31C89C20" w14:textId="77777777" w:rsidR="00A5772F" w:rsidRPr="00392B92" w:rsidRDefault="007E4D05" w:rsidP="004379D6">
    <w:pPr>
      <w:framePr w:w="3120" w:h="8006" w:hSpace="142" w:wrap="around" w:vAnchor="page" w:hAnchor="page" w:x="8223" w:y="2553"/>
      <w:spacing w:line="260" w:lineRule="atLeast"/>
      <w:rPr>
        <w:rFonts w:ascii="Arial" w:hAnsi="Arial" w:cs="Arial"/>
        <w:sz w:val="18"/>
        <w:szCs w:val="18"/>
        <w:lang w:val="en-US"/>
      </w:rPr>
    </w:pPr>
    <w:r>
      <w:rPr>
        <w:rFonts w:ascii="Arial" w:hAnsi="Arial" w:cs="Arial"/>
        <w:sz w:val="18"/>
        <w:szCs w:val="18"/>
        <w:lang w:val="en-US"/>
      </w:rPr>
      <w:t>Marina Huber</w:t>
    </w:r>
  </w:p>
  <w:p w14:paraId="781A3297"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lang w:val="en-US"/>
      </w:rPr>
    </w:pPr>
  </w:p>
  <w:p w14:paraId="2013C930" w14:textId="77777777" w:rsidR="00A5772F" w:rsidRPr="00BF60E7" w:rsidRDefault="00A5772F" w:rsidP="004379D6">
    <w:pPr>
      <w:framePr w:w="3120" w:h="8006" w:hSpace="142" w:wrap="around" w:vAnchor="page" w:hAnchor="page" w:x="8223" w:y="2553"/>
      <w:spacing w:line="260" w:lineRule="atLeast"/>
      <w:rPr>
        <w:rFonts w:ascii="Arial" w:hAnsi="Arial" w:cs="Arial"/>
        <w:sz w:val="18"/>
        <w:szCs w:val="18"/>
        <w:lang w:val="en-US"/>
      </w:rPr>
    </w:pPr>
    <w:r w:rsidRPr="00BF60E7">
      <w:rPr>
        <w:rFonts w:ascii="Arial" w:hAnsi="Arial" w:cs="Arial"/>
        <w:sz w:val="18"/>
        <w:szCs w:val="18"/>
        <w:lang w:val="en-US"/>
      </w:rPr>
      <w:t>Balluff GmbH</w:t>
    </w:r>
  </w:p>
  <w:p w14:paraId="3219F381" w14:textId="77777777" w:rsidR="00A5772F" w:rsidRPr="00BF60E7" w:rsidRDefault="007E4D05" w:rsidP="004379D6">
    <w:pPr>
      <w:framePr w:w="3120" w:h="8006" w:hSpace="142" w:wrap="around" w:vAnchor="page" w:hAnchor="page" w:x="8223" w:y="2553"/>
      <w:spacing w:line="260" w:lineRule="atLeast"/>
      <w:rPr>
        <w:rFonts w:ascii="Arial" w:hAnsi="Arial" w:cs="Arial"/>
        <w:sz w:val="18"/>
        <w:szCs w:val="18"/>
        <w:lang w:val="en-GB"/>
      </w:rPr>
    </w:pPr>
    <w:r>
      <w:rPr>
        <w:rFonts w:ascii="Arial" w:hAnsi="Arial" w:cs="Arial"/>
        <w:sz w:val="18"/>
        <w:szCs w:val="18"/>
        <w:lang w:val="en-US"/>
      </w:rPr>
      <w:t>Global Marketing</w:t>
    </w:r>
  </w:p>
  <w:p w14:paraId="289F7721" w14:textId="77777777" w:rsidR="00A5772F" w:rsidRPr="00BF60E7" w:rsidRDefault="00A5772F" w:rsidP="004379D6">
    <w:pPr>
      <w:framePr w:w="3120" w:h="8006" w:hSpace="142" w:wrap="around" w:vAnchor="page" w:hAnchor="page" w:x="8223" w:y="2553"/>
      <w:spacing w:line="260" w:lineRule="atLeast"/>
      <w:rPr>
        <w:rFonts w:ascii="Arial" w:hAnsi="Arial" w:cs="Arial"/>
        <w:sz w:val="18"/>
        <w:szCs w:val="18"/>
        <w:lang w:val="it-IT"/>
      </w:rPr>
    </w:pPr>
    <w:r w:rsidRPr="00BF60E7">
      <w:rPr>
        <w:rFonts w:ascii="Arial" w:hAnsi="Arial" w:cs="Arial"/>
        <w:sz w:val="18"/>
        <w:szCs w:val="18"/>
        <w:lang w:val="it-IT"/>
      </w:rPr>
      <w:t>Tel. +49 7158 173-</w:t>
    </w:r>
    <w:r>
      <w:rPr>
        <w:rFonts w:ascii="Arial" w:hAnsi="Arial" w:cs="Arial"/>
        <w:sz w:val="18"/>
        <w:szCs w:val="18"/>
        <w:lang w:val="it-IT"/>
      </w:rPr>
      <w:t>8</w:t>
    </w:r>
    <w:r w:rsidR="007E4D05">
      <w:rPr>
        <w:rFonts w:ascii="Arial" w:hAnsi="Arial" w:cs="Arial"/>
        <w:sz w:val="18"/>
        <w:szCs w:val="18"/>
        <w:lang w:val="it-IT"/>
      </w:rPr>
      <w:t>340</w:t>
    </w:r>
  </w:p>
  <w:p w14:paraId="08A9E99C" w14:textId="77777777" w:rsidR="00A5772F" w:rsidRPr="00BF60E7" w:rsidRDefault="007E4D05" w:rsidP="004379D6">
    <w:pPr>
      <w:framePr w:w="3120" w:h="8006" w:hSpace="142" w:wrap="around" w:vAnchor="page" w:hAnchor="page" w:x="8223" w:y="2553"/>
      <w:spacing w:line="260" w:lineRule="atLeast"/>
      <w:rPr>
        <w:rFonts w:ascii="Arial" w:hAnsi="Arial" w:cs="Arial"/>
        <w:sz w:val="18"/>
        <w:szCs w:val="18"/>
        <w:lang w:val="it-IT"/>
      </w:rPr>
    </w:pPr>
    <w:proofErr w:type="spellStart"/>
    <w:r>
      <w:rPr>
        <w:rFonts w:ascii="Arial" w:hAnsi="Arial" w:cs="Arial"/>
        <w:sz w:val="18"/>
        <w:szCs w:val="18"/>
        <w:lang w:val="it-IT"/>
      </w:rPr>
      <w:t>marina.huber</w:t>
    </w:r>
    <w:proofErr w:type="spellEnd"/>
    <w:r w:rsidR="00A5772F" w:rsidRPr="002C119F">
      <w:rPr>
        <w:rFonts w:ascii="Arial" w:hAnsi="Arial" w:cs="Arial"/>
        <w:sz w:val="18"/>
        <w:szCs w:val="18"/>
      </w:rPr>
      <w:t>@balluff.de</w:t>
    </w:r>
  </w:p>
  <w:p w14:paraId="7973B71F" w14:textId="77777777" w:rsidR="00A5772F" w:rsidRPr="002C119F" w:rsidRDefault="00A5772F" w:rsidP="004379D6">
    <w:pPr>
      <w:framePr w:w="3120" w:h="8006" w:hSpace="142" w:wrap="around" w:vAnchor="page" w:hAnchor="page" w:x="8223" w:y="2553"/>
      <w:spacing w:line="260" w:lineRule="atLeast"/>
      <w:rPr>
        <w:rFonts w:ascii="Arial" w:hAnsi="Arial" w:cs="Arial"/>
        <w:sz w:val="18"/>
        <w:szCs w:val="18"/>
      </w:rPr>
    </w:pPr>
  </w:p>
  <w:p w14:paraId="67451BF7" w14:textId="77777777" w:rsidR="00A5772F" w:rsidRPr="004379D6" w:rsidRDefault="00A5772F" w:rsidP="004379D6">
    <w:pPr>
      <w:framePr w:w="3120" w:h="8006" w:hSpace="142" w:wrap="around" w:vAnchor="page" w:hAnchor="page" w:x="8223" w:y="2553"/>
      <w:spacing w:line="260" w:lineRule="atLeast"/>
      <w:rPr>
        <w:rFonts w:ascii="Arial" w:hAnsi="Arial" w:cs="Arial"/>
        <w:b/>
        <w:sz w:val="18"/>
        <w:szCs w:val="18"/>
      </w:rPr>
    </w:pPr>
    <w:r w:rsidRPr="00BF60E7">
      <w:rPr>
        <w:rFonts w:ascii="Arial" w:hAnsi="Arial" w:cs="Arial"/>
        <w:b/>
        <w:sz w:val="18"/>
        <w:szCs w:val="18"/>
      </w:rPr>
      <w:t>Belegexemplar erbeten</w:t>
    </w:r>
  </w:p>
  <w:p w14:paraId="614ECEBC" w14:textId="77777777" w:rsidR="00A5772F" w:rsidRPr="00392B92" w:rsidRDefault="00A5772F"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B40"/>
    <w:rsid w:val="00000AF0"/>
    <w:rsid w:val="000115B7"/>
    <w:rsid w:val="00023F90"/>
    <w:rsid w:val="00035952"/>
    <w:rsid w:val="000467AF"/>
    <w:rsid w:val="0005243A"/>
    <w:rsid w:val="00075BC2"/>
    <w:rsid w:val="00077135"/>
    <w:rsid w:val="00084DC4"/>
    <w:rsid w:val="000977D7"/>
    <w:rsid w:val="000A13C4"/>
    <w:rsid w:val="000A3F16"/>
    <w:rsid w:val="000A624C"/>
    <w:rsid w:val="000A73A4"/>
    <w:rsid w:val="000B7B11"/>
    <w:rsid w:val="000C10AB"/>
    <w:rsid w:val="000C281D"/>
    <w:rsid w:val="000C3CDC"/>
    <w:rsid w:val="000C4321"/>
    <w:rsid w:val="000D3643"/>
    <w:rsid w:val="000D424F"/>
    <w:rsid w:val="000D6809"/>
    <w:rsid w:val="000F6F11"/>
    <w:rsid w:val="001031C1"/>
    <w:rsid w:val="00112C66"/>
    <w:rsid w:val="00115379"/>
    <w:rsid w:val="001174CE"/>
    <w:rsid w:val="00126064"/>
    <w:rsid w:val="00126976"/>
    <w:rsid w:val="00130CF5"/>
    <w:rsid w:val="00131410"/>
    <w:rsid w:val="001401A6"/>
    <w:rsid w:val="00141A6F"/>
    <w:rsid w:val="00141ECA"/>
    <w:rsid w:val="00150170"/>
    <w:rsid w:val="00160168"/>
    <w:rsid w:val="00160911"/>
    <w:rsid w:val="00162664"/>
    <w:rsid w:val="0016707B"/>
    <w:rsid w:val="00170DB4"/>
    <w:rsid w:val="001733CF"/>
    <w:rsid w:val="00184CF5"/>
    <w:rsid w:val="001865F1"/>
    <w:rsid w:val="001A378C"/>
    <w:rsid w:val="001A6ABC"/>
    <w:rsid w:val="001A7453"/>
    <w:rsid w:val="001A7839"/>
    <w:rsid w:val="001B6CF5"/>
    <w:rsid w:val="001D6927"/>
    <w:rsid w:val="001E3E6F"/>
    <w:rsid w:val="001E5D7B"/>
    <w:rsid w:val="002013FB"/>
    <w:rsid w:val="00201C98"/>
    <w:rsid w:val="002038E4"/>
    <w:rsid w:val="0020524D"/>
    <w:rsid w:val="0021111A"/>
    <w:rsid w:val="00214761"/>
    <w:rsid w:val="0025573F"/>
    <w:rsid w:val="002635CD"/>
    <w:rsid w:val="00264503"/>
    <w:rsid w:val="00270888"/>
    <w:rsid w:val="00273224"/>
    <w:rsid w:val="002738E6"/>
    <w:rsid w:val="00282AA0"/>
    <w:rsid w:val="002923A0"/>
    <w:rsid w:val="00297CD8"/>
    <w:rsid w:val="002A1B48"/>
    <w:rsid w:val="002B7BEC"/>
    <w:rsid w:val="002C119F"/>
    <w:rsid w:val="002C2D60"/>
    <w:rsid w:val="002C588D"/>
    <w:rsid w:val="002D1074"/>
    <w:rsid w:val="002D2F9E"/>
    <w:rsid w:val="002E00B5"/>
    <w:rsid w:val="002E6488"/>
    <w:rsid w:val="002E6F27"/>
    <w:rsid w:val="002F4F8D"/>
    <w:rsid w:val="00301CA6"/>
    <w:rsid w:val="00304EF8"/>
    <w:rsid w:val="0031410C"/>
    <w:rsid w:val="00320928"/>
    <w:rsid w:val="003239CC"/>
    <w:rsid w:val="003326F1"/>
    <w:rsid w:val="00333883"/>
    <w:rsid w:val="003365F9"/>
    <w:rsid w:val="003458C3"/>
    <w:rsid w:val="00350D8D"/>
    <w:rsid w:val="00351ECE"/>
    <w:rsid w:val="0035293E"/>
    <w:rsid w:val="00352EB0"/>
    <w:rsid w:val="00353072"/>
    <w:rsid w:val="00365B5B"/>
    <w:rsid w:val="003766BB"/>
    <w:rsid w:val="00380E28"/>
    <w:rsid w:val="003815B0"/>
    <w:rsid w:val="003836BE"/>
    <w:rsid w:val="00384427"/>
    <w:rsid w:val="00392B92"/>
    <w:rsid w:val="0039536E"/>
    <w:rsid w:val="003A628F"/>
    <w:rsid w:val="003A76A8"/>
    <w:rsid w:val="003B0209"/>
    <w:rsid w:val="003B5B61"/>
    <w:rsid w:val="003C1783"/>
    <w:rsid w:val="003C683F"/>
    <w:rsid w:val="003E0122"/>
    <w:rsid w:val="003E0DCA"/>
    <w:rsid w:val="003E4958"/>
    <w:rsid w:val="003E7F68"/>
    <w:rsid w:val="003F094E"/>
    <w:rsid w:val="004146DF"/>
    <w:rsid w:val="00415189"/>
    <w:rsid w:val="00416B04"/>
    <w:rsid w:val="0042417F"/>
    <w:rsid w:val="004314FF"/>
    <w:rsid w:val="004351AE"/>
    <w:rsid w:val="004379D6"/>
    <w:rsid w:val="004469A7"/>
    <w:rsid w:val="004510B9"/>
    <w:rsid w:val="004529E7"/>
    <w:rsid w:val="00453A4A"/>
    <w:rsid w:val="00460073"/>
    <w:rsid w:val="004640F2"/>
    <w:rsid w:val="00491FC7"/>
    <w:rsid w:val="00494A4D"/>
    <w:rsid w:val="004952E0"/>
    <w:rsid w:val="004966C8"/>
    <w:rsid w:val="0049798C"/>
    <w:rsid w:val="004A54C7"/>
    <w:rsid w:val="004B147F"/>
    <w:rsid w:val="004C2F7C"/>
    <w:rsid w:val="004C3263"/>
    <w:rsid w:val="004C69D2"/>
    <w:rsid w:val="004D0491"/>
    <w:rsid w:val="004D5628"/>
    <w:rsid w:val="004E673F"/>
    <w:rsid w:val="004F09AA"/>
    <w:rsid w:val="004F5891"/>
    <w:rsid w:val="005000EF"/>
    <w:rsid w:val="005018AC"/>
    <w:rsid w:val="00507037"/>
    <w:rsid w:val="00513797"/>
    <w:rsid w:val="005142C9"/>
    <w:rsid w:val="005204B0"/>
    <w:rsid w:val="005315AF"/>
    <w:rsid w:val="005321EC"/>
    <w:rsid w:val="005347A5"/>
    <w:rsid w:val="00540C0E"/>
    <w:rsid w:val="00544D11"/>
    <w:rsid w:val="00547D62"/>
    <w:rsid w:val="005505A1"/>
    <w:rsid w:val="00553520"/>
    <w:rsid w:val="00554E8A"/>
    <w:rsid w:val="0055515C"/>
    <w:rsid w:val="00562C6B"/>
    <w:rsid w:val="00562E62"/>
    <w:rsid w:val="00565DE7"/>
    <w:rsid w:val="00574FD6"/>
    <w:rsid w:val="005850A0"/>
    <w:rsid w:val="0059105B"/>
    <w:rsid w:val="005915F7"/>
    <w:rsid w:val="00593ABB"/>
    <w:rsid w:val="00594C1F"/>
    <w:rsid w:val="005969E1"/>
    <w:rsid w:val="005A2323"/>
    <w:rsid w:val="005A42AA"/>
    <w:rsid w:val="005B17C7"/>
    <w:rsid w:val="005C1031"/>
    <w:rsid w:val="005C5798"/>
    <w:rsid w:val="005C59CF"/>
    <w:rsid w:val="005D2D95"/>
    <w:rsid w:val="005D58BE"/>
    <w:rsid w:val="005E0503"/>
    <w:rsid w:val="005E0D2F"/>
    <w:rsid w:val="005F1139"/>
    <w:rsid w:val="0060139E"/>
    <w:rsid w:val="00613540"/>
    <w:rsid w:val="00636D5C"/>
    <w:rsid w:val="00637013"/>
    <w:rsid w:val="00641B71"/>
    <w:rsid w:val="00650348"/>
    <w:rsid w:val="00651E4B"/>
    <w:rsid w:val="0065495E"/>
    <w:rsid w:val="00667422"/>
    <w:rsid w:val="00667667"/>
    <w:rsid w:val="00667B1D"/>
    <w:rsid w:val="00673FEF"/>
    <w:rsid w:val="00676FE1"/>
    <w:rsid w:val="00681CFC"/>
    <w:rsid w:val="00683666"/>
    <w:rsid w:val="006A1266"/>
    <w:rsid w:val="006C0EA3"/>
    <w:rsid w:val="006D2209"/>
    <w:rsid w:val="006D4319"/>
    <w:rsid w:val="006D6EE7"/>
    <w:rsid w:val="006D746E"/>
    <w:rsid w:val="006D7C9C"/>
    <w:rsid w:val="006E3634"/>
    <w:rsid w:val="006E6279"/>
    <w:rsid w:val="006F48E1"/>
    <w:rsid w:val="007026F9"/>
    <w:rsid w:val="00705433"/>
    <w:rsid w:val="00706668"/>
    <w:rsid w:val="00730E4E"/>
    <w:rsid w:val="00731936"/>
    <w:rsid w:val="007335DE"/>
    <w:rsid w:val="007448A8"/>
    <w:rsid w:val="0075404D"/>
    <w:rsid w:val="007563F0"/>
    <w:rsid w:val="0076213A"/>
    <w:rsid w:val="007677BE"/>
    <w:rsid w:val="00776CF5"/>
    <w:rsid w:val="00780753"/>
    <w:rsid w:val="00782382"/>
    <w:rsid w:val="007831B8"/>
    <w:rsid w:val="00787F3D"/>
    <w:rsid w:val="007901A6"/>
    <w:rsid w:val="007A41FB"/>
    <w:rsid w:val="007A6F50"/>
    <w:rsid w:val="007A7EE0"/>
    <w:rsid w:val="007B3977"/>
    <w:rsid w:val="007B7752"/>
    <w:rsid w:val="007B7AAA"/>
    <w:rsid w:val="007C221A"/>
    <w:rsid w:val="007C3FCA"/>
    <w:rsid w:val="007D767E"/>
    <w:rsid w:val="007E4D05"/>
    <w:rsid w:val="00806F05"/>
    <w:rsid w:val="008126EE"/>
    <w:rsid w:val="00813B94"/>
    <w:rsid w:val="008157F4"/>
    <w:rsid w:val="008163D3"/>
    <w:rsid w:val="00816BC8"/>
    <w:rsid w:val="00817BF0"/>
    <w:rsid w:val="00821666"/>
    <w:rsid w:val="0083199D"/>
    <w:rsid w:val="008370EB"/>
    <w:rsid w:val="008553A4"/>
    <w:rsid w:val="0086114F"/>
    <w:rsid w:val="008618ED"/>
    <w:rsid w:val="00864143"/>
    <w:rsid w:val="00883F42"/>
    <w:rsid w:val="00896863"/>
    <w:rsid w:val="008A0825"/>
    <w:rsid w:val="008A4C99"/>
    <w:rsid w:val="008A7591"/>
    <w:rsid w:val="008B1E54"/>
    <w:rsid w:val="008B4AD6"/>
    <w:rsid w:val="008C280C"/>
    <w:rsid w:val="008C6550"/>
    <w:rsid w:val="008C7A38"/>
    <w:rsid w:val="008D202C"/>
    <w:rsid w:val="008D29FE"/>
    <w:rsid w:val="008F14B1"/>
    <w:rsid w:val="008F58C6"/>
    <w:rsid w:val="00901B4A"/>
    <w:rsid w:val="00901C83"/>
    <w:rsid w:val="00904B07"/>
    <w:rsid w:val="0091340E"/>
    <w:rsid w:val="00913FDC"/>
    <w:rsid w:val="00920CC2"/>
    <w:rsid w:val="00923FEC"/>
    <w:rsid w:val="00925D4A"/>
    <w:rsid w:val="00932794"/>
    <w:rsid w:val="00941E65"/>
    <w:rsid w:val="00962391"/>
    <w:rsid w:val="00987159"/>
    <w:rsid w:val="0099314B"/>
    <w:rsid w:val="00995339"/>
    <w:rsid w:val="009A1966"/>
    <w:rsid w:val="009A258F"/>
    <w:rsid w:val="009A36B1"/>
    <w:rsid w:val="009B0337"/>
    <w:rsid w:val="009C10CA"/>
    <w:rsid w:val="009C2C88"/>
    <w:rsid w:val="009C71E3"/>
    <w:rsid w:val="009C72EF"/>
    <w:rsid w:val="009C7DC0"/>
    <w:rsid w:val="009D4CE7"/>
    <w:rsid w:val="009E0848"/>
    <w:rsid w:val="009E2C9C"/>
    <w:rsid w:val="009E3668"/>
    <w:rsid w:val="009E3C55"/>
    <w:rsid w:val="009E4431"/>
    <w:rsid w:val="009F0FCC"/>
    <w:rsid w:val="00A01D0F"/>
    <w:rsid w:val="00A02877"/>
    <w:rsid w:val="00A04540"/>
    <w:rsid w:val="00A05D1A"/>
    <w:rsid w:val="00A05ECC"/>
    <w:rsid w:val="00A06BE3"/>
    <w:rsid w:val="00A10933"/>
    <w:rsid w:val="00A155EE"/>
    <w:rsid w:val="00A244B8"/>
    <w:rsid w:val="00A34675"/>
    <w:rsid w:val="00A351D9"/>
    <w:rsid w:val="00A51D3B"/>
    <w:rsid w:val="00A53BDE"/>
    <w:rsid w:val="00A56C66"/>
    <w:rsid w:val="00A56C67"/>
    <w:rsid w:val="00A5772F"/>
    <w:rsid w:val="00A6056B"/>
    <w:rsid w:val="00A64837"/>
    <w:rsid w:val="00A67979"/>
    <w:rsid w:val="00A7014C"/>
    <w:rsid w:val="00A71B9E"/>
    <w:rsid w:val="00A7634C"/>
    <w:rsid w:val="00A76437"/>
    <w:rsid w:val="00A86025"/>
    <w:rsid w:val="00A87D72"/>
    <w:rsid w:val="00A90961"/>
    <w:rsid w:val="00A9523A"/>
    <w:rsid w:val="00A957FC"/>
    <w:rsid w:val="00AA01AD"/>
    <w:rsid w:val="00AB6439"/>
    <w:rsid w:val="00AB670E"/>
    <w:rsid w:val="00AB6C5B"/>
    <w:rsid w:val="00AC1614"/>
    <w:rsid w:val="00AD2B20"/>
    <w:rsid w:val="00AD4EFD"/>
    <w:rsid w:val="00AE271B"/>
    <w:rsid w:val="00AE41E5"/>
    <w:rsid w:val="00AE4AE9"/>
    <w:rsid w:val="00AE67CC"/>
    <w:rsid w:val="00AF6619"/>
    <w:rsid w:val="00B0451B"/>
    <w:rsid w:val="00B06C61"/>
    <w:rsid w:val="00B204EA"/>
    <w:rsid w:val="00B22BA0"/>
    <w:rsid w:val="00B412B9"/>
    <w:rsid w:val="00B4225E"/>
    <w:rsid w:val="00B4258C"/>
    <w:rsid w:val="00B518C1"/>
    <w:rsid w:val="00B54698"/>
    <w:rsid w:val="00B643B8"/>
    <w:rsid w:val="00B66147"/>
    <w:rsid w:val="00B82B40"/>
    <w:rsid w:val="00B8370C"/>
    <w:rsid w:val="00B852E7"/>
    <w:rsid w:val="00B8681D"/>
    <w:rsid w:val="00B9696F"/>
    <w:rsid w:val="00BA0307"/>
    <w:rsid w:val="00BC2A89"/>
    <w:rsid w:val="00BC4C68"/>
    <w:rsid w:val="00BD169B"/>
    <w:rsid w:val="00BD4134"/>
    <w:rsid w:val="00BE466F"/>
    <w:rsid w:val="00BF60E7"/>
    <w:rsid w:val="00C01A94"/>
    <w:rsid w:val="00C04646"/>
    <w:rsid w:val="00C14684"/>
    <w:rsid w:val="00C14685"/>
    <w:rsid w:val="00C17811"/>
    <w:rsid w:val="00C2020C"/>
    <w:rsid w:val="00C35AD6"/>
    <w:rsid w:val="00C42780"/>
    <w:rsid w:val="00C4622D"/>
    <w:rsid w:val="00C5084D"/>
    <w:rsid w:val="00C604C1"/>
    <w:rsid w:val="00C64F3B"/>
    <w:rsid w:val="00C66757"/>
    <w:rsid w:val="00C7084A"/>
    <w:rsid w:val="00C743C2"/>
    <w:rsid w:val="00C74E07"/>
    <w:rsid w:val="00C77B8D"/>
    <w:rsid w:val="00C800A8"/>
    <w:rsid w:val="00C80411"/>
    <w:rsid w:val="00C806C5"/>
    <w:rsid w:val="00C80DCD"/>
    <w:rsid w:val="00C829B5"/>
    <w:rsid w:val="00C82C26"/>
    <w:rsid w:val="00C83A2B"/>
    <w:rsid w:val="00C9047E"/>
    <w:rsid w:val="00C907F7"/>
    <w:rsid w:val="00C9498F"/>
    <w:rsid w:val="00C96E17"/>
    <w:rsid w:val="00C9709D"/>
    <w:rsid w:val="00CA103E"/>
    <w:rsid w:val="00CA244A"/>
    <w:rsid w:val="00CB08AC"/>
    <w:rsid w:val="00CB17D5"/>
    <w:rsid w:val="00CC0278"/>
    <w:rsid w:val="00CC68F3"/>
    <w:rsid w:val="00CC72AA"/>
    <w:rsid w:val="00CD403A"/>
    <w:rsid w:val="00CE0D49"/>
    <w:rsid w:val="00CF1764"/>
    <w:rsid w:val="00D00C36"/>
    <w:rsid w:val="00D03A9A"/>
    <w:rsid w:val="00D10DBD"/>
    <w:rsid w:val="00D1432F"/>
    <w:rsid w:val="00D17680"/>
    <w:rsid w:val="00D2330C"/>
    <w:rsid w:val="00D25A02"/>
    <w:rsid w:val="00D46454"/>
    <w:rsid w:val="00D61DBC"/>
    <w:rsid w:val="00D663EE"/>
    <w:rsid w:val="00D72B45"/>
    <w:rsid w:val="00D72D4F"/>
    <w:rsid w:val="00D802F6"/>
    <w:rsid w:val="00D81DEA"/>
    <w:rsid w:val="00D8565B"/>
    <w:rsid w:val="00D86052"/>
    <w:rsid w:val="00D87AE7"/>
    <w:rsid w:val="00D909ED"/>
    <w:rsid w:val="00D90AB6"/>
    <w:rsid w:val="00D93BC6"/>
    <w:rsid w:val="00DA2820"/>
    <w:rsid w:val="00DB72FE"/>
    <w:rsid w:val="00DC56E2"/>
    <w:rsid w:val="00DD17B1"/>
    <w:rsid w:val="00DF23F9"/>
    <w:rsid w:val="00DF52F8"/>
    <w:rsid w:val="00DF76C4"/>
    <w:rsid w:val="00DF782A"/>
    <w:rsid w:val="00E06469"/>
    <w:rsid w:val="00E11E1F"/>
    <w:rsid w:val="00E13A88"/>
    <w:rsid w:val="00E21E23"/>
    <w:rsid w:val="00E23D66"/>
    <w:rsid w:val="00E246D9"/>
    <w:rsid w:val="00E27C40"/>
    <w:rsid w:val="00E314FE"/>
    <w:rsid w:val="00E376C5"/>
    <w:rsid w:val="00E37ECE"/>
    <w:rsid w:val="00E37FC9"/>
    <w:rsid w:val="00E46E14"/>
    <w:rsid w:val="00E520D8"/>
    <w:rsid w:val="00E53483"/>
    <w:rsid w:val="00E57E6C"/>
    <w:rsid w:val="00E62F47"/>
    <w:rsid w:val="00E650A4"/>
    <w:rsid w:val="00E71D3F"/>
    <w:rsid w:val="00E84386"/>
    <w:rsid w:val="00E93100"/>
    <w:rsid w:val="00E95D49"/>
    <w:rsid w:val="00EA5994"/>
    <w:rsid w:val="00EA7273"/>
    <w:rsid w:val="00EB4709"/>
    <w:rsid w:val="00EC0E6C"/>
    <w:rsid w:val="00EC4A32"/>
    <w:rsid w:val="00EC6A8C"/>
    <w:rsid w:val="00ED0BD1"/>
    <w:rsid w:val="00ED1774"/>
    <w:rsid w:val="00ED32F3"/>
    <w:rsid w:val="00ED46AC"/>
    <w:rsid w:val="00EE2839"/>
    <w:rsid w:val="00EE47C4"/>
    <w:rsid w:val="00EE7E94"/>
    <w:rsid w:val="00EF4B05"/>
    <w:rsid w:val="00F03022"/>
    <w:rsid w:val="00F11E18"/>
    <w:rsid w:val="00F21A32"/>
    <w:rsid w:val="00F24258"/>
    <w:rsid w:val="00F259F8"/>
    <w:rsid w:val="00F317E4"/>
    <w:rsid w:val="00F437A9"/>
    <w:rsid w:val="00F46229"/>
    <w:rsid w:val="00F522A1"/>
    <w:rsid w:val="00F66212"/>
    <w:rsid w:val="00F736A2"/>
    <w:rsid w:val="00F73998"/>
    <w:rsid w:val="00F73A46"/>
    <w:rsid w:val="00F77BB0"/>
    <w:rsid w:val="00F812F8"/>
    <w:rsid w:val="00F92E90"/>
    <w:rsid w:val="00FA7A12"/>
    <w:rsid w:val="00FB0CD8"/>
    <w:rsid w:val="00FB2468"/>
    <w:rsid w:val="00FC351D"/>
    <w:rsid w:val="00FD055D"/>
    <w:rsid w:val="00FD1D97"/>
    <w:rsid w:val="00FD7EDE"/>
    <w:rsid w:val="00FE2972"/>
    <w:rsid w:val="00FE36BD"/>
    <w:rsid w:val="00FE3A19"/>
    <w:rsid w:val="00FE3A4F"/>
    <w:rsid w:val="00FE44CA"/>
    <w:rsid w:val="0E861F18"/>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45BD00F"/>
  <w15:docId w15:val="{5E52A83E-5B7A-452D-95A9-CF1DAD088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A9523A"/>
    <w:rPr>
      <w:sz w:val="16"/>
      <w:szCs w:val="16"/>
    </w:rPr>
  </w:style>
  <w:style w:type="paragraph" w:styleId="Kommentartext">
    <w:name w:val="annotation text"/>
    <w:basedOn w:val="Standard"/>
    <w:link w:val="KommentartextZchn"/>
    <w:unhideWhenUsed/>
    <w:rsid w:val="00A9523A"/>
  </w:style>
  <w:style w:type="character" w:customStyle="1" w:styleId="KommentartextZchn">
    <w:name w:val="Kommentartext Zchn"/>
    <w:basedOn w:val="Absatz-Standardschriftart"/>
    <w:link w:val="Kommentartext"/>
    <w:rsid w:val="00A9523A"/>
  </w:style>
  <w:style w:type="paragraph" w:styleId="Kommentarthema">
    <w:name w:val="annotation subject"/>
    <w:basedOn w:val="Kommentartext"/>
    <w:next w:val="Kommentartext"/>
    <w:link w:val="KommentarthemaZchn"/>
    <w:semiHidden/>
    <w:unhideWhenUsed/>
    <w:rsid w:val="00A9523A"/>
    <w:rPr>
      <w:b/>
      <w:bCs/>
    </w:rPr>
  </w:style>
  <w:style w:type="character" w:customStyle="1" w:styleId="KommentarthemaZchn">
    <w:name w:val="Kommentarthema Zchn"/>
    <w:basedOn w:val="KommentartextZchn"/>
    <w:link w:val="Kommentarthema"/>
    <w:semiHidden/>
    <w:rsid w:val="00A952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048061">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D12C412F006584184D5D250943A0D4D" ma:contentTypeVersion="13" ma:contentTypeDescription="Ein neues Dokument erstellen." ma:contentTypeScope="" ma:versionID="74721d0b7fd198d2c4a0cd69ffc0598a">
  <xsd:schema xmlns:xsd="http://www.w3.org/2001/XMLSchema" xmlns:xs="http://www.w3.org/2001/XMLSchema" xmlns:p="http://schemas.microsoft.com/office/2006/metadata/properties" xmlns:ns2="92adf06c-681a-41ef-8ab6-326c94b9acb0" xmlns:ns3="fffb9c42-6bef-44f0-bbf9-ed9914622cf0" targetNamespace="http://schemas.microsoft.com/office/2006/metadata/properties" ma:root="true" ma:fieldsID="ad2e50e29ca63b484d352234882d7e9e" ns2:_="" ns3:_="">
    <xsd:import namespace="92adf06c-681a-41ef-8ab6-326c94b9acb0"/>
    <xsd:import namespace="fffb9c42-6bef-44f0-bbf9-ed9914622cf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df06c-681a-41ef-8ab6-326c94b9ac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ffb9c42-6bef-44f0-bbf9-ed9914622cf0"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9B90B4-8151-401A-A5A4-0FFF8A4BB680}">
  <ds:schemaRefs>
    <ds:schemaRef ds:uri="fffb9c42-6bef-44f0-bbf9-ed9914622cf0"/>
    <ds:schemaRef ds:uri="http://schemas.openxmlformats.org/package/2006/metadata/core-properties"/>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microsoft.com/office/infopath/2007/PartnerControls"/>
    <ds:schemaRef ds:uri="92adf06c-681a-41ef-8ab6-326c94b9acb0"/>
    <ds:schemaRef ds:uri="http://purl.org/dc/elements/1.1/"/>
  </ds:schemaRefs>
</ds:datastoreItem>
</file>

<file path=customXml/itemProps2.xml><?xml version="1.0" encoding="utf-8"?>
<ds:datastoreItem xmlns:ds="http://schemas.openxmlformats.org/officeDocument/2006/customXml" ds:itemID="{CA998174-EA97-46C6-81C9-0866EFD3E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adf06c-681a-41ef-8ab6-326c94b9acb0"/>
    <ds:schemaRef ds:uri="fffb9c42-6bef-44f0-bbf9-ed9914622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57C81-2903-47AA-B96D-7E95935739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448</Words>
  <Characters>2829</Characters>
  <Application>Microsoft Office Word</Application>
  <DocSecurity>0</DocSecurity>
  <Lines>23</Lines>
  <Paragraphs>6</Paragraphs>
  <ScaleCrop>false</ScaleCrop>
  <Company>Gebhard Balluff Gmbh</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 Hertfelder</dc:creator>
  <dc:description>alle Freigaben erteilt</dc:description>
  <cp:lastModifiedBy>Katrin Stahl</cp:lastModifiedBy>
  <cp:revision>2</cp:revision>
  <cp:lastPrinted>2016-04-18T13:59:00Z</cp:lastPrinted>
  <dcterms:created xsi:type="dcterms:W3CDTF">2021-07-02T07:29:00Z</dcterms:created>
  <dcterms:modified xsi:type="dcterms:W3CDTF">2021-07-02T07:29:00Z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0x0101003D12C412F006584184D5D250943A0D4D</vt:lpwstr>
  </property>
</Properties>
</file>