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37445C" w14:textId="77777777" w:rsidR="00DC56E2" w:rsidRDefault="002838EC" w:rsidP="00BF60E7">
      <w:pPr>
        <w:spacing w:line="260" w:lineRule="atLeast"/>
        <w:outlineLvl w:val="0"/>
        <w:rPr>
          <w:rFonts w:ascii="Arial" w:hAnsi="Arial" w:cs="Arial"/>
          <w:sz w:val="18"/>
          <w:szCs w:val="18"/>
          <w:u w:val="single"/>
          <w:lang w:val="en-US"/>
        </w:rPr>
      </w:pPr>
      <w:r w:rsidRPr="002838EC">
        <w:rPr>
          <w:rFonts w:ascii="Arial" w:hAnsi="Arial" w:cs="Arial"/>
          <w:sz w:val="18"/>
          <w:szCs w:val="18"/>
          <w:u w:val="single"/>
          <w:lang w:val="en-US"/>
        </w:rPr>
        <w:t>Energy and data transmission</w:t>
      </w:r>
    </w:p>
    <w:p w14:paraId="744658AF" w14:textId="77777777" w:rsidR="002838EC" w:rsidRPr="001401A6" w:rsidRDefault="002838EC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  <w:lang w:val="en-US"/>
        </w:rPr>
      </w:pPr>
    </w:p>
    <w:p w14:paraId="49C5148E" w14:textId="77777777" w:rsidR="002838EC" w:rsidRPr="002838EC" w:rsidRDefault="002838EC" w:rsidP="002838EC">
      <w:pPr>
        <w:spacing w:line="260" w:lineRule="atLeast"/>
        <w:rPr>
          <w:rFonts w:ascii="Arial" w:hAnsi="Arial" w:cs="Arial"/>
          <w:b/>
          <w:sz w:val="18"/>
          <w:szCs w:val="18"/>
          <w:lang w:val="en-US"/>
        </w:rPr>
      </w:pPr>
      <w:r w:rsidRPr="002838EC">
        <w:rPr>
          <w:rFonts w:ascii="Arial" w:hAnsi="Arial" w:cs="Arial"/>
          <w:b/>
          <w:sz w:val="18"/>
          <w:szCs w:val="18"/>
          <w:lang w:val="en-US"/>
        </w:rPr>
        <w:t>Powerful and fast: new inductive couplers from Balluff with IO-Link.</w:t>
      </w:r>
    </w:p>
    <w:p w14:paraId="28B2637B" w14:textId="77777777" w:rsidR="002838EC" w:rsidRPr="002838EC" w:rsidRDefault="002838EC" w:rsidP="002838EC">
      <w:pPr>
        <w:spacing w:line="260" w:lineRule="atLeast"/>
        <w:rPr>
          <w:rFonts w:ascii="Arial" w:hAnsi="Arial" w:cs="Arial"/>
          <w:b/>
          <w:sz w:val="18"/>
          <w:szCs w:val="18"/>
          <w:lang w:val="en-US"/>
        </w:rPr>
      </w:pPr>
    </w:p>
    <w:p w14:paraId="5E9F1BA1" w14:textId="77777777" w:rsidR="00AB6439" w:rsidRPr="001401A6" w:rsidRDefault="002838EC" w:rsidP="002838EC">
      <w:pPr>
        <w:spacing w:line="260" w:lineRule="atLeast"/>
        <w:rPr>
          <w:rFonts w:ascii="Arial" w:hAnsi="Arial" w:cs="Arial"/>
          <w:b/>
          <w:sz w:val="18"/>
          <w:szCs w:val="18"/>
          <w:lang w:val="en-US"/>
        </w:rPr>
      </w:pPr>
      <w:r w:rsidRPr="002838EC">
        <w:rPr>
          <w:rFonts w:ascii="Arial" w:hAnsi="Arial" w:cs="Arial"/>
          <w:b/>
          <w:sz w:val="18"/>
          <w:szCs w:val="18"/>
          <w:lang w:val="en-US"/>
        </w:rPr>
        <w:t>Non-contact power transmission, fast data transfer and condition monitoring in one: the new BIC M30 inductive coupler</w:t>
      </w:r>
      <w:r>
        <w:rPr>
          <w:rFonts w:ascii="Arial" w:hAnsi="Arial" w:cs="Arial"/>
          <w:b/>
          <w:sz w:val="18"/>
          <w:szCs w:val="18"/>
          <w:lang w:val="en-US"/>
        </w:rPr>
        <w:t>s</w:t>
      </w:r>
      <w:r w:rsidRPr="002838EC">
        <w:rPr>
          <w:rFonts w:ascii="Arial" w:hAnsi="Arial" w:cs="Arial"/>
          <w:b/>
          <w:sz w:val="18"/>
          <w:szCs w:val="18"/>
          <w:lang w:val="en-US"/>
        </w:rPr>
        <w:t xml:space="preserve"> from Balluff are particularly suitable for production lines where flexibility is r</w:t>
      </w:r>
      <w:r w:rsidRPr="002838EC">
        <w:rPr>
          <w:rFonts w:ascii="Arial" w:hAnsi="Arial" w:cs="Arial"/>
          <w:b/>
          <w:sz w:val="18"/>
          <w:szCs w:val="18"/>
          <w:lang w:val="en-US"/>
        </w:rPr>
        <w:t>e</w:t>
      </w:r>
      <w:r w:rsidRPr="002838EC">
        <w:rPr>
          <w:rFonts w:ascii="Arial" w:hAnsi="Arial" w:cs="Arial"/>
          <w:b/>
          <w:sz w:val="18"/>
          <w:szCs w:val="18"/>
          <w:lang w:val="en-US"/>
        </w:rPr>
        <w:t>quired.</w:t>
      </w:r>
    </w:p>
    <w:p w14:paraId="18F3E74D" w14:textId="77777777" w:rsidR="00FD1D97" w:rsidRPr="001401A6" w:rsidRDefault="00FD1D97" w:rsidP="00A01D0F">
      <w:pPr>
        <w:spacing w:line="260" w:lineRule="atLeast"/>
        <w:rPr>
          <w:rFonts w:ascii="Arial" w:hAnsi="Arial" w:cs="Arial"/>
          <w:b/>
          <w:sz w:val="18"/>
          <w:szCs w:val="18"/>
          <w:lang w:val="en-US"/>
        </w:rPr>
      </w:pPr>
    </w:p>
    <w:p w14:paraId="5FFD3975" w14:textId="222B75D0" w:rsidR="00CE61F5" w:rsidRDefault="002838EC" w:rsidP="002838EC">
      <w:pPr>
        <w:spacing w:line="260" w:lineRule="atLeast"/>
        <w:rPr>
          <w:rFonts w:ascii="Arial" w:hAnsi="Arial" w:cs="Arial"/>
          <w:sz w:val="18"/>
          <w:szCs w:val="18"/>
          <w:lang w:val="en-US"/>
        </w:rPr>
      </w:pPr>
      <w:r w:rsidRPr="002838EC">
        <w:rPr>
          <w:rFonts w:ascii="Arial" w:hAnsi="Arial" w:cs="Arial"/>
          <w:sz w:val="18"/>
          <w:szCs w:val="18"/>
          <w:lang w:val="en-US"/>
        </w:rPr>
        <w:t xml:space="preserve">Inductive coupling systems are always used when a particularly large amount of power is transmitted. This is the case, for example, in robotics </w:t>
      </w:r>
      <w:r>
        <w:rPr>
          <w:rFonts w:ascii="Arial" w:hAnsi="Arial" w:cs="Arial"/>
          <w:sz w:val="18"/>
          <w:szCs w:val="18"/>
          <w:lang w:val="en-US"/>
        </w:rPr>
        <w:t xml:space="preserve">applications </w:t>
      </w:r>
      <w:r w:rsidR="005360A7">
        <w:rPr>
          <w:rFonts w:ascii="Arial" w:hAnsi="Arial" w:cs="Arial"/>
          <w:sz w:val="18"/>
          <w:szCs w:val="18"/>
          <w:lang w:val="en-US"/>
        </w:rPr>
        <w:t xml:space="preserve">involving </w:t>
      </w:r>
      <w:r w:rsidRPr="002838EC">
        <w:rPr>
          <w:rFonts w:ascii="Arial" w:hAnsi="Arial" w:cs="Arial"/>
          <w:sz w:val="18"/>
          <w:szCs w:val="18"/>
          <w:lang w:val="en-US"/>
        </w:rPr>
        <w:t>controlling gripper arms. "Inductive couplers are i</w:t>
      </w:r>
      <w:r w:rsidRPr="002838EC">
        <w:rPr>
          <w:rFonts w:ascii="Arial" w:hAnsi="Arial" w:cs="Arial"/>
          <w:sz w:val="18"/>
          <w:szCs w:val="18"/>
          <w:lang w:val="en-US"/>
        </w:rPr>
        <w:t>n</w:t>
      </w:r>
      <w:r w:rsidRPr="002838EC">
        <w:rPr>
          <w:rFonts w:ascii="Arial" w:hAnsi="Arial" w:cs="Arial"/>
          <w:sz w:val="18"/>
          <w:szCs w:val="18"/>
          <w:lang w:val="en-US"/>
        </w:rPr>
        <w:t>dispensable in many different applications today," says Balluff Product Ma</w:t>
      </w:r>
      <w:r w:rsidRPr="002838EC">
        <w:rPr>
          <w:rFonts w:ascii="Arial" w:hAnsi="Arial" w:cs="Arial"/>
          <w:sz w:val="18"/>
          <w:szCs w:val="18"/>
          <w:lang w:val="en-US"/>
        </w:rPr>
        <w:t>n</w:t>
      </w:r>
      <w:r w:rsidRPr="002838EC">
        <w:rPr>
          <w:rFonts w:ascii="Arial" w:hAnsi="Arial" w:cs="Arial"/>
          <w:sz w:val="18"/>
          <w:szCs w:val="18"/>
          <w:lang w:val="en-US"/>
        </w:rPr>
        <w:t>ager Dr. László Herczeg.</w:t>
      </w:r>
    </w:p>
    <w:p w14:paraId="10921818" w14:textId="77777777" w:rsidR="00CE61F5" w:rsidRDefault="00CE61F5" w:rsidP="002838EC">
      <w:pPr>
        <w:spacing w:line="260" w:lineRule="atLeast"/>
        <w:rPr>
          <w:rFonts w:ascii="Arial" w:hAnsi="Arial" w:cs="Arial"/>
          <w:sz w:val="18"/>
          <w:szCs w:val="18"/>
          <w:lang w:val="en-US"/>
        </w:rPr>
      </w:pPr>
    </w:p>
    <w:p w14:paraId="4FB31B59" w14:textId="32392A10" w:rsidR="002838EC" w:rsidRPr="002838EC" w:rsidRDefault="002838EC" w:rsidP="002838EC">
      <w:pPr>
        <w:spacing w:line="260" w:lineRule="atLeast"/>
        <w:rPr>
          <w:rFonts w:ascii="Arial" w:hAnsi="Arial" w:cs="Arial"/>
          <w:sz w:val="18"/>
          <w:szCs w:val="18"/>
          <w:lang w:val="en-US"/>
        </w:rPr>
      </w:pPr>
      <w:r w:rsidRPr="002838EC">
        <w:rPr>
          <w:rFonts w:ascii="Arial" w:hAnsi="Arial" w:cs="Arial"/>
          <w:sz w:val="18"/>
          <w:szCs w:val="18"/>
          <w:lang w:val="en-US"/>
        </w:rPr>
        <w:t>The new BIC M30 inductive couplers from Balluff leave comparable mo</w:t>
      </w:r>
      <w:r w:rsidRPr="002838EC">
        <w:rPr>
          <w:rFonts w:ascii="Arial" w:hAnsi="Arial" w:cs="Arial"/>
          <w:sz w:val="18"/>
          <w:szCs w:val="18"/>
          <w:lang w:val="en-US"/>
        </w:rPr>
        <w:t>d</w:t>
      </w:r>
      <w:r w:rsidRPr="002838EC">
        <w:rPr>
          <w:rFonts w:ascii="Arial" w:hAnsi="Arial" w:cs="Arial"/>
          <w:sz w:val="18"/>
          <w:szCs w:val="18"/>
          <w:lang w:val="en-US"/>
        </w:rPr>
        <w:t>els far behind in terms of performance</w:t>
      </w:r>
      <w:r w:rsidR="00CE61F5">
        <w:rPr>
          <w:rFonts w:ascii="Arial" w:hAnsi="Arial" w:cs="Arial"/>
          <w:sz w:val="18"/>
          <w:szCs w:val="18"/>
          <w:lang w:val="en-US"/>
        </w:rPr>
        <w:t>. T</w:t>
      </w:r>
      <w:r w:rsidRPr="002838EC">
        <w:rPr>
          <w:rFonts w:ascii="Arial" w:hAnsi="Arial" w:cs="Arial"/>
          <w:sz w:val="18"/>
          <w:szCs w:val="18"/>
          <w:lang w:val="en-US"/>
        </w:rPr>
        <w:t>hey can transmit up to 1.5 amps of continuous output. The energy is transmitted without contact. The IO-Link interface of the inductive couplers enables a frictionless, transparent, and very fast exchange of data between the IO-Link device and the IO-Link network module. "A unique feature is the second IO-Link channel, which can be used for process and diagnostic data and thus for condition monitoring," explains Herczeg.</w:t>
      </w:r>
    </w:p>
    <w:p w14:paraId="252CFBE0" w14:textId="77777777" w:rsidR="002838EC" w:rsidRPr="002838EC" w:rsidRDefault="002838EC" w:rsidP="002838EC">
      <w:pPr>
        <w:spacing w:line="260" w:lineRule="atLeast"/>
        <w:rPr>
          <w:rFonts w:ascii="Arial" w:hAnsi="Arial" w:cs="Arial"/>
          <w:sz w:val="18"/>
          <w:szCs w:val="18"/>
          <w:lang w:val="en-US"/>
        </w:rPr>
      </w:pPr>
    </w:p>
    <w:p w14:paraId="49C79259" w14:textId="2E05AD4F" w:rsidR="002838EC" w:rsidRPr="002838EC" w:rsidRDefault="002838EC" w:rsidP="002838EC">
      <w:pPr>
        <w:spacing w:line="260" w:lineRule="atLeast"/>
        <w:rPr>
          <w:rFonts w:ascii="Arial" w:hAnsi="Arial" w:cs="Arial"/>
          <w:sz w:val="18"/>
          <w:szCs w:val="18"/>
          <w:lang w:val="en-GB"/>
        </w:rPr>
      </w:pPr>
      <w:r w:rsidRPr="002838EC">
        <w:rPr>
          <w:rFonts w:ascii="Arial" w:hAnsi="Arial" w:cs="Arial"/>
          <w:sz w:val="18"/>
          <w:szCs w:val="18"/>
          <w:lang w:val="en-US"/>
        </w:rPr>
        <w:t>With the compact stainless-steel housing in IP67 and UL certific</w:t>
      </w:r>
      <w:r w:rsidRPr="002838EC">
        <w:rPr>
          <w:rFonts w:ascii="Arial" w:hAnsi="Arial" w:cs="Arial"/>
          <w:sz w:val="18"/>
          <w:szCs w:val="18"/>
          <w:lang w:val="en-US"/>
        </w:rPr>
        <w:t>a</w:t>
      </w:r>
      <w:r w:rsidRPr="002838EC">
        <w:rPr>
          <w:rFonts w:ascii="Arial" w:hAnsi="Arial" w:cs="Arial"/>
          <w:sz w:val="18"/>
          <w:szCs w:val="18"/>
          <w:lang w:val="en-US"/>
        </w:rPr>
        <w:t xml:space="preserve">tion, the inductive couplers can be used flexibly </w:t>
      </w:r>
      <w:r>
        <w:rPr>
          <w:rFonts w:ascii="Arial" w:hAnsi="Arial" w:cs="Arial"/>
          <w:sz w:val="18"/>
          <w:szCs w:val="18"/>
          <w:lang w:val="en-US"/>
        </w:rPr>
        <w:t xml:space="preserve">– </w:t>
      </w:r>
      <w:r w:rsidRPr="002838EC">
        <w:rPr>
          <w:rFonts w:ascii="Arial" w:hAnsi="Arial" w:cs="Arial"/>
          <w:sz w:val="18"/>
          <w:szCs w:val="18"/>
          <w:lang w:val="en-US"/>
        </w:rPr>
        <w:t>for example in the pac</w:t>
      </w:r>
      <w:r w:rsidRPr="002838EC">
        <w:rPr>
          <w:rFonts w:ascii="Arial" w:hAnsi="Arial" w:cs="Arial"/>
          <w:sz w:val="18"/>
          <w:szCs w:val="18"/>
          <w:lang w:val="en-US"/>
        </w:rPr>
        <w:t>k</w:t>
      </w:r>
      <w:r w:rsidRPr="002838EC">
        <w:rPr>
          <w:rFonts w:ascii="Arial" w:hAnsi="Arial" w:cs="Arial"/>
          <w:sz w:val="18"/>
          <w:szCs w:val="18"/>
          <w:lang w:val="en-US"/>
        </w:rPr>
        <w:t>aging or automotive industries or on special machines. "The contactless energy transmission and transparent bi-directional COM2/COM3 IO-Link data transmission is particularly suitable for product lines where flexibility is required," says Herczeg. Thanks to their extended operating temper</w:t>
      </w:r>
      <w:r w:rsidRPr="002838EC">
        <w:rPr>
          <w:rFonts w:ascii="Arial" w:hAnsi="Arial" w:cs="Arial"/>
          <w:sz w:val="18"/>
          <w:szCs w:val="18"/>
          <w:lang w:val="en-US"/>
        </w:rPr>
        <w:t>a</w:t>
      </w:r>
      <w:r w:rsidRPr="002838EC">
        <w:rPr>
          <w:rFonts w:ascii="Arial" w:hAnsi="Arial" w:cs="Arial"/>
          <w:sz w:val="18"/>
          <w:szCs w:val="18"/>
          <w:lang w:val="en-US"/>
        </w:rPr>
        <w:t xml:space="preserve">ture range of -5 to +70 degrees </w:t>
      </w:r>
      <w:r w:rsidR="00CE61F5">
        <w:rPr>
          <w:rFonts w:ascii="Arial" w:hAnsi="Arial" w:cs="Arial"/>
          <w:sz w:val="18"/>
          <w:szCs w:val="18"/>
          <w:lang w:val="en-US"/>
        </w:rPr>
        <w:t>C</w:t>
      </w:r>
      <w:r w:rsidRPr="002838EC">
        <w:rPr>
          <w:rFonts w:ascii="Arial" w:hAnsi="Arial" w:cs="Arial"/>
          <w:sz w:val="18"/>
          <w:szCs w:val="18"/>
          <w:lang w:val="en-US"/>
        </w:rPr>
        <w:t>elsius and their robust stainless-steel hou</w:t>
      </w:r>
      <w:r w:rsidRPr="002838EC">
        <w:rPr>
          <w:rFonts w:ascii="Arial" w:hAnsi="Arial" w:cs="Arial"/>
          <w:sz w:val="18"/>
          <w:szCs w:val="18"/>
          <w:lang w:val="en-US"/>
        </w:rPr>
        <w:t>s</w:t>
      </w:r>
      <w:r w:rsidRPr="002838EC">
        <w:rPr>
          <w:rFonts w:ascii="Arial" w:hAnsi="Arial" w:cs="Arial"/>
          <w:sz w:val="18"/>
          <w:szCs w:val="18"/>
          <w:lang w:val="en-US"/>
        </w:rPr>
        <w:t>ing, the inductive couplers can even cope with harsh environmental cond</w:t>
      </w:r>
      <w:r w:rsidRPr="002838EC">
        <w:rPr>
          <w:rFonts w:ascii="Arial" w:hAnsi="Arial" w:cs="Arial"/>
          <w:sz w:val="18"/>
          <w:szCs w:val="18"/>
          <w:lang w:val="en-US"/>
        </w:rPr>
        <w:t>i</w:t>
      </w:r>
      <w:r w:rsidRPr="002838EC">
        <w:rPr>
          <w:rFonts w:ascii="Arial" w:hAnsi="Arial" w:cs="Arial"/>
          <w:sz w:val="18"/>
          <w:szCs w:val="18"/>
          <w:lang w:val="en-US"/>
        </w:rPr>
        <w:t xml:space="preserve">tions. </w:t>
      </w:r>
    </w:p>
    <w:p w14:paraId="08462F3C" w14:textId="77777777" w:rsidR="002838EC" w:rsidRPr="002838EC" w:rsidRDefault="002838EC" w:rsidP="002838EC">
      <w:pPr>
        <w:spacing w:line="260" w:lineRule="atLeast"/>
        <w:rPr>
          <w:rFonts w:ascii="Arial" w:hAnsi="Arial" w:cs="Arial"/>
          <w:sz w:val="18"/>
          <w:szCs w:val="18"/>
          <w:lang w:val="en-GB"/>
        </w:rPr>
      </w:pPr>
    </w:p>
    <w:p w14:paraId="078ECE8B" w14:textId="61C2184F" w:rsidR="002838EC" w:rsidRDefault="00B7643D" w:rsidP="002838EC">
      <w:pPr>
        <w:spacing w:line="260" w:lineRule="atLeast"/>
        <w:rPr>
          <w:rFonts w:ascii="Arial" w:hAnsi="Arial" w:cs="Arial"/>
          <w:sz w:val="18"/>
          <w:szCs w:val="18"/>
        </w:rPr>
      </w:pPr>
      <w:r w:rsidRPr="007C0B9A">
        <w:rPr>
          <w:noProof/>
        </w:rPr>
        <w:drawing>
          <wp:inline distT="0" distB="0" distL="0" distR="0" wp14:anchorId="38E364A6" wp14:editId="2B57C8E1">
            <wp:extent cx="1781175" cy="1781175"/>
            <wp:effectExtent l="0" t="0" r="0" b="0"/>
            <wp:docPr id="5" name="Grafik 3" descr="Ein Bild, das drinnen, schwarz, Lich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 descr="Ein Bild, das drinnen, schwarz, Lich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0B9A">
        <w:rPr>
          <w:noProof/>
        </w:rPr>
        <w:drawing>
          <wp:inline distT="0" distB="0" distL="0" distR="0" wp14:anchorId="06991724" wp14:editId="58597D78">
            <wp:extent cx="1790700" cy="1790700"/>
            <wp:effectExtent l="0" t="0" r="0" b="0"/>
            <wp:docPr id="4" name="Grafik 5" descr="Ein Bild, das drinnen, schwarz, Lich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" descr="Ein Bild, das drinnen, schwarz, Lich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65163" w14:textId="77777777" w:rsidR="002838EC" w:rsidRPr="002838EC" w:rsidRDefault="002838EC" w:rsidP="002838EC">
      <w:pPr>
        <w:spacing w:line="260" w:lineRule="atLeast"/>
        <w:rPr>
          <w:rFonts w:ascii="Arial" w:hAnsi="Arial" w:cs="Arial"/>
          <w:sz w:val="18"/>
          <w:szCs w:val="18"/>
          <w:lang w:val="en-US"/>
        </w:rPr>
      </w:pPr>
    </w:p>
    <w:p w14:paraId="7DBD00DA" w14:textId="77777777" w:rsidR="002838EC" w:rsidRPr="002838EC" w:rsidRDefault="002838EC" w:rsidP="002838EC">
      <w:pPr>
        <w:spacing w:line="260" w:lineRule="atLeast"/>
        <w:rPr>
          <w:rFonts w:ascii="Arial" w:hAnsi="Arial" w:cs="Arial"/>
          <w:b/>
          <w:i/>
          <w:sz w:val="18"/>
          <w:szCs w:val="18"/>
          <w:lang w:val="en-US"/>
        </w:rPr>
      </w:pPr>
      <w:r w:rsidRPr="002838EC">
        <w:rPr>
          <w:rFonts w:ascii="Arial" w:hAnsi="Arial" w:cs="Arial"/>
          <w:b/>
          <w:i/>
          <w:sz w:val="18"/>
          <w:szCs w:val="18"/>
          <w:lang w:val="en-US"/>
        </w:rPr>
        <w:t xml:space="preserve">Caption: </w:t>
      </w:r>
    </w:p>
    <w:p w14:paraId="56D6ACBF" w14:textId="2AD6796E" w:rsidR="00126976" w:rsidRPr="002838EC" w:rsidRDefault="002838EC" w:rsidP="002838EC">
      <w:pPr>
        <w:rPr>
          <w:rFonts w:ascii="Arial" w:hAnsi="Arial" w:cs="Arial"/>
          <w:i/>
          <w:sz w:val="18"/>
          <w:szCs w:val="18"/>
          <w:lang w:val="en-US"/>
        </w:rPr>
      </w:pPr>
      <w:r w:rsidRPr="002838EC">
        <w:rPr>
          <w:rFonts w:ascii="Arial" w:hAnsi="Arial" w:cs="Arial"/>
          <w:i/>
          <w:sz w:val="18"/>
          <w:szCs w:val="18"/>
          <w:lang w:val="en-US"/>
        </w:rPr>
        <w:t>The new BIC M30 inductive couplers from Balluff can transmit up to 1.5 amps of continuous output current and enable fast exchange of data via IO-Link</w:t>
      </w:r>
    </w:p>
    <w:p w14:paraId="04ADF77A" w14:textId="77777777" w:rsidR="002838EC" w:rsidRDefault="002838EC">
      <w:pPr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br w:type="page"/>
      </w:r>
    </w:p>
    <w:p w14:paraId="20FBBFDD" w14:textId="14F20E95" w:rsidR="002838EC" w:rsidRPr="00901B4A" w:rsidRDefault="00B7643D" w:rsidP="00BF60E7">
      <w:pPr>
        <w:spacing w:line="260" w:lineRule="atLeast"/>
        <w:rPr>
          <w:rFonts w:ascii="Arial" w:hAnsi="Arial" w:cs="Arial"/>
          <w:sz w:val="18"/>
          <w:szCs w:val="18"/>
          <w:lang w:val="en-US"/>
        </w:rPr>
      </w:pPr>
      <w:r w:rsidRPr="007C0B9A">
        <w:rPr>
          <w:noProof/>
        </w:rPr>
        <w:drawing>
          <wp:inline distT="0" distB="0" distL="0" distR="0" wp14:anchorId="3A196398" wp14:editId="68B8CF35">
            <wp:extent cx="3781425" cy="2609850"/>
            <wp:effectExtent l="0" t="0" r="0" b="0"/>
            <wp:docPr id="3" name="Grafik 6" descr="Ein Bild, das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Ein Bild, das Spielzeug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C5221" w14:textId="77777777" w:rsidR="00126976" w:rsidRPr="00AC583B" w:rsidRDefault="00E759B9" w:rsidP="00BF60E7">
      <w:pPr>
        <w:spacing w:line="260" w:lineRule="atLeast"/>
        <w:rPr>
          <w:rFonts w:ascii="Arial" w:hAnsi="Arial" w:cs="Arial"/>
          <w:b/>
          <w:i/>
          <w:sz w:val="18"/>
          <w:szCs w:val="18"/>
          <w:lang w:val="en-US"/>
        </w:rPr>
      </w:pPr>
      <w:r w:rsidRPr="00AC583B">
        <w:rPr>
          <w:rFonts w:ascii="Arial" w:hAnsi="Arial" w:cs="Arial"/>
          <w:b/>
          <w:i/>
          <w:sz w:val="18"/>
          <w:szCs w:val="18"/>
          <w:lang w:val="en-US"/>
        </w:rPr>
        <w:t>Caption</w:t>
      </w:r>
      <w:r w:rsidR="009C71E3" w:rsidRPr="00AC583B">
        <w:rPr>
          <w:rFonts w:ascii="Arial" w:hAnsi="Arial" w:cs="Arial"/>
          <w:b/>
          <w:i/>
          <w:sz w:val="18"/>
          <w:szCs w:val="18"/>
          <w:lang w:val="en-US"/>
        </w:rPr>
        <w:t xml:space="preserve">: </w:t>
      </w:r>
    </w:p>
    <w:p w14:paraId="0EE7BBD2" w14:textId="0EA47DBC" w:rsidR="00AC583B" w:rsidRDefault="002838EC" w:rsidP="00126976">
      <w:pPr>
        <w:rPr>
          <w:rFonts w:ascii="Arial" w:hAnsi="Arial" w:cs="Arial"/>
          <w:i/>
          <w:sz w:val="18"/>
          <w:szCs w:val="18"/>
          <w:lang w:val="en-US"/>
        </w:rPr>
      </w:pPr>
      <w:r w:rsidRPr="002838EC">
        <w:rPr>
          <w:rFonts w:ascii="Arial" w:hAnsi="Arial" w:cs="Arial"/>
          <w:i/>
          <w:sz w:val="18"/>
          <w:szCs w:val="18"/>
          <w:lang w:val="en-US"/>
        </w:rPr>
        <w:t xml:space="preserve">Inductive couplers are used in many different applications. They can be used flexibly </w:t>
      </w:r>
      <w:r w:rsidR="00CE61F5">
        <w:rPr>
          <w:rFonts w:ascii="Arial" w:hAnsi="Arial" w:cs="Arial"/>
          <w:i/>
          <w:sz w:val="18"/>
          <w:szCs w:val="18"/>
          <w:lang w:val="en-US"/>
        </w:rPr>
        <w:t>–</w:t>
      </w:r>
      <w:r w:rsidRPr="002838EC">
        <w:rPr>
          <w:rFonts w:ascii="Arial" w:hAnsi="Arial" w:cs="Arial"/>
          <w:i/>
          <w:sz w:val="18"/>
          <w:szCs w:val="18"/>
          <w:lang w:val="en-US"/>
        </w:rPr>
        <w:t xml:space="preserve"> for example in the packaging or automotive industry or on special machines</w:t>
      </w:r>
    </w:p>
    <w:p w14:paraId="6B1D1644" w14:textId="77777777" w:rsidR="00AC583B" w:rsidRPr="00A711CA" w:rsidRDefault="00AC583B" w:rsidP="00AC583B">
      <w:pPr>
        <w:rPr>
          <w:rFonts w:ascii="Arial" w:hAnsi="Arial" w:cs="Arial"/>
          <w:sz w:val="18"/>
          <w:szCs w:val="18"/>
          <w:lang w:val="en-US"/>
        </w:rPr>
      </w:pPr>
    </w:p>
    <w:p w14:paraId="55EC2AA2" w14:textId="77777777" w:rsidR="00AC583B" w:rsidRPr="00AC583B" w:rsidRDefault="00AC583B" w:rsidP="00AC583B">
      <w:pPr>
        <w:spacing w:line="260" w:lineRule="atLeast"/>
        <w:rPr>
          <w:rFonts w:ascii="Arial" w:hAnsi="Arial" w:cs="Arial"/>
          <w:b/>
          <w:i/>
          <w:sz w:val="18"/>
          <w:szCs w:val="18"/>
          <w:lang w:val="en-US"/>
        </w:rPr>
      </w:pPr>
      <w:r>
        <w:rPr>
          <w:rFonts w:ascii="Arial" w:hAnsi="Arial" w:cs="Arial"/>
          <w:b/>
          <w:i/>
          <w:sz w:val="18"/>
          <w:szCs w:val="18"/>
          <w:lang w:val="en-US"/>
        </w:rPr>
        <w:t>Meta description</w:t>
      </w:r>
      <w:r w:rsidRPr="00AC583B">
        <w:rPr>
          <w:rFonts w:ascii="Arial" w:hAnsi="Arial" w:cs="Arial"/>
          <w:b/>
          <w:i/>
          <w:sz w:val="18"/>
          <w:szCs w:val="18"/>
          <w:lang w:val="en-US"/>
        </w:rPr>
        <w:t xml:space="preserve">: </w:t>
      </w:r>
    </w:p>
    <w:p w14:paraId="602C7379" w14:textId="77777777" w:rsidR="00126976" w:rsidRDefault="002838EC" w:rsidP="00126976">
      <w:pPr>
        <w:rPr>
          <w:rFonts w:ascii="Arial" w:hAnsi="Arial" w:cs="Arial"/>
          <w:i/>
          <w:sz w:val="18"/>
          <w:szCs w:val="18"/>
          <w:lang w:val="en-US"/>
        </w:rPr>
      </w:pPr>
      <w:r w:rsidRPr="002838EC">
        <w:rPr>
          <w:rFonts w:ascii="Arial" w:hAnsi="Arial" w:cs="Arial"/>
          <w:i/>
          <w:sz w:val="18"/>
          <w:szCs w:val="18"/>
          <w:lang w:val="en-US"/>
        </w:rPr>
        <w:t>The new BIC M30 inductive couplers from Balluff can transmit up to 1.5 amps of continuous output current and enable fast exchange of data via IO-Link.</w:t>
      </w:r>
    </w:p>
    <w:p w14:paraId="2456D501" w14:textId="77777777" w:rsidR="002838EC" w:rsidRPr="00A711CA" w:rsidRDefault="002838EC" w:rsidP="00126976">
      <w:pPr>
        <w:rPr>
          <w:rFonts w:ascii="Arial" w:hAnsi="Arial" w:cs="Arial"/>
          <w:sz w:val="18"/>
          <w:szCs w:val="18"/>
          <w:lang w:val="en-US"/>
        </w:rPr>
      </w:pPr>
    </w:p>
    <w:p w14:paraId="32365E5B" w14:textId="77777777" w:rsidR="00E759B9" w:rsidRPr="00E759B9" w:rsidRDefault="00E759B9" w:rsidP="00E759B9">
      <w:pPr>
        <w:rPr>
          <w:rFonts w:ascii="Arial" w:hAnsi="Arial" w:cs="Arial"/>
          <w:b/>
          <w:sz w:val="18"/>
          <w:szCs w:val="18"/>
          <w:lang w:val="en-US"/>
        </w:rPr>
      </w:pPr>
      <w:r w:rsidRPr="00E759B9">
        <w:rPr>
          <w:rFonts w:ascii="Arial" w:hAnsi="Arial" w:cs="Arial"/>
          <w:b/>
          <w:sz w:val="18"/>
          <w:lang w:val="en-US"/>
        </w:rPr>
        <w:t>About the company Balluff</w:t>
      </w:r>
    </w:p>
    <w:p w14:paraId="6ACE9E79" w14:textId="77777777" w:rsidR="00AC583B" w:rsidRPr="00AC583B" w:rsidRDefault="00AC583B" w:rsidP="00AC583B">
      <w:pPr>
        <w:rPr>
          <w:rFonts w:ascii="Arial" w:hAnsi="Arial" w:cs="Arial"/>
          <w:sz w:val="18"/>
          <w:szCs w:val="18"/>
          <w:lang w:val="en-US"/>
        </w:rPr>
      </w:pPr>
      <w:bookmarkStart w:id="0" w:name="_Hlk67295892"/>
      <w:r w:rsidRPr="00AC583B">
        <w:rPr>
          <w:rFonts w:ascii="Arial" w:hAnsi="Arial" w:cs="Arial"/>
          <w:sz w:val="18"/>
          <w:lang w:val="en-US"/>
        </w:rPr>
        <w:t>The success story of Balluff began exactly 100 years ago with the set up of a precision mechanics repair workshop in Neuhausen a. d. F. On the occasion of the 100-year anniversary, with 3600 employees worldwide, the global company stands for innovative technology, quality and cross-sector experience in industrial automation. As leading sensor and automation specialist, this family-owned company in its fourth generation offers a comprehensive portfolio of high-quality sensor, identification, network and software solutions. In 2019, the Balluff Group reported revenue of around EUR 469 million. With 38 subsidiaries and other representatives in a total of 68 countries, Balluff guarantees fast worldwide availability of the pro</w:t>
      </w:r>
      <w:r w:rsidRPr="00AC583B">
        <w:rPr>
          <w:rFonts w:ascii="Arial" w:hAnsi="Arial" w:cs="Arial"/>
          <w:sz w:val="18"/>
          <w:lang w:val="en-US"/>
        </w:rPr>
        <w:t>d</w:t>
      </w:r>
      <w:r w:rsidRPr="00AC583B">
        <w:rPr>
          <w:rFonts w:ascii="Arial" w:hAnsi="Arial" w:cs="Arial"/>
          <w:sz w:val="18"/>
          <w:lang w:val="en-US"/>
        </w:rPr>
        <w:t>ucts and a high caliber of advice and service locally.</w:t>
      </w:r>
      <w:bookmarkEnd w:id="0"/>
    </w:p>
    <w:p w14:paraId="13A28ADC" w14:textId="77777777" w:rsidR="00126976" w:rsidRPr="00E759B9" w:rsidRDefault="00126976" w:rsidP="00AC583B">
      <w:pPr>
        <w:rPr>
          <w:rFonts w:ascii="Arial" w:hAnsi="Arial" w:cs="Arial"/>
          <w:sz w:val="18"/>
          <w:szCs w:val="18"/>
          <w:lang w:val="en-US"/>
        </w:rPr>
      </w:pPr>
    </w:p>
    <w:sectPr w:rsidR="00126976" w:rsidRPr="00E759B9" w:rsidSect="004379D6">
      <w:headerReference w:type="default" r:id="rId13"/>
      <w:headerReference w:type="first" r:id="rId14"/>
      <w:pgSz w:w="11907" w:h="16840" w:code="9"/>
      <w:pgMar w:top="2552" w:right="4536" w:bottom="1134" w:left="1418" w:header="851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B25EF7" w14:textId="77777777" w:rsidR="00AD1665" w:rsidRDefault="00AD1665">
      <w:r>
        <w:separator/>
      </w:r>
    </w:p>
  </w:endnote>
  <w:endnote w:type="continuationSeparator" w:id="0">
    <w:p w14:paraId="4D15F107" w14:textId="77777777" w:rsidR="00AD1665" w:rsidRDefault="00AD1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B5D9FC" w14:textId="77777777" w:rsidR="00AD1665" w:rsidRDefault="00AD1665">
      <w:r>
        <w:separator/>
      </w:r>
    </w:p>
  </w:footnote>
  <w:footnote w:type="continuationSeparator" w:id="0">
    <w:p w14:paraId="3D869D97" w14:textId="77777777" w:rsidR="00AD1665" w:rsidRDefault="00AD1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81FD1" w14:textId="77777777" w:rsidR="00282AA0" w:rsidRPr="00392B92" w:rsidRDefault="00282AA0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</w:rPr>
    </w:pPr>
    <w:r w:rsidRPr="00392B92">
      <w:rPr>
        <w:rFonts w:ascii="Arial" w:hAnsi="Arial" w:cs="Arial"/>
        <w:noProof/>
        <w:sz w:val="32"/>
        <w:szCs w:val="32"/>
      </w:rPr>
      <w:t>PRESSEINFORMATION</w:t>
    </w:r>
  </w:p>
  <w:p w14:paraId="069936B9" w14:textId="663858F2" w:rsidR="00282AA0" w:rsidRPr="00392B92" w:rsidRDefault="00B7643D" w:rsidP="004379D6">
    <w:pPr>
      <w:pStyle w:val="Kopfzeile"/>
      <w:tabs>
        <w:tab w:val="clear" w:pos="4536"/>
        <w:tab w:val="clear" w:pos="9072"/>
        <w:tab w:val="left" w:pos="3375"/>
      </w:tabs>
      <w:spacing w:line="140" w:lineRule="atLeast"/>
      <w:rPr>
        <w:rFonts w:ascii="Arial" w:hAnsi="Arial" w:cs="Arial"/>
        <w:noProof/>
        <w:sz w:val="32"/>
        <w:szCs w:val="32"/>
      </w:rPr>
    </w:pPr>
    <w:r>
      <w:rPr>
        <w:rFonts w:ascii="Arial" w:hAnsi="Arial" w:cs="Arial"/>
        <w:noProof/>
        <w:sz w:val="32"/>
        <w:szCs w:val="32"/>
      </w:rPr>
      <w:drawing>
        <wp:anchor distT="0" distB="0" distL="114300" distR="114300" simplePos="0" relativeHeight="251657216" behindDoc="0" locked="0" layoutInCell="1" allowOverlap="1" wp14:anchorId="6EB720DF" wp14:editId="28C9F13C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2" name="Bild 10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0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82AA0" w:rsidRPr="00392B92">
      <w:rPr>
        <w:rFonts w:ascii="Arial" w:hAnsi="Arial" w:cs="Arial"/>
        <w:noProof/>
        <w:sz w:val="32"/>
        <w:szCs w:val="32"/>
      </w:rPr>
      <w:t>PRESS RELEASE</w:t>
    </w:r>
  </w:p>
  <w:p w14:paraId="3ED5079C" w14:textId="77777777" w:rsidR="00282AA0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Seite</w:t>
    </w:r>
    <w:r w:rsidR="003F47A1" w:rsidRPr="004379D6">
      <w:rPr>
        <w:rFonts w:ascii="Arial" w:hAnsi="Arial" w:cs="Arial"/>
        <w:sz w:val="18"/>
        <w:szCs w:val="18"/>
      </w:rPr>
      <w:fldChar w:fldCharType="begin"/>
    </w:r>
    <w:r w:rsidRPr="004379D6">
      <w:rPr>
        <w:rFonts w:ascii="Arial" w:hAnsi="Arial" w:cs="Arial"/>
        <w:sz w:val="18"/>
        <w:szCs w:val="18"/>
      </w:rPr>
      <w:instrText>PAGE   \* MERGEFORMAT</w:instrText>
    </w:r>
    <w:r w:rsidR="003F47A1" w:rsidRPr="004379D6">
      <w:rPr>
        <w:rFonts w:ascii="Arial" w:hAnsi="Arial" w:cs="Arial"/>
        <w:sz w:val="18"/>
        <w:szCs w:val="18"/>
      </w:rPr>
      <w:fldChar w:fldCharType="separate"/>
    </w:r>
    <w:r w:rsidR="005360A7">
      <w:rPr>
        <w:rFonts w:ascii="Arial" w:hAnsi="Arial" w:cs="Arial"/>
        <w:noProof/>
        <w:sz w:val="18"/>
        <w:szCs w:val="18"/>
      </w:rPr>
      <w:t>2</w:t>
    </w:r>
    <w:r w:rsidR="003F47A1" w:rsidRPr="004379D6">
      <w:rPr>
        <w:rFonts w:ascii="Arial" w:hAnsi="Arial" w:cs="Arial"/>
        <w:sz w:val="18"/>
        <w:szCs w:val="18"/>
      </w:rPr>
      <w:fldChar w:fldCharType="end"/>
    </w:r>
  </w:p>
  <w:p w14:paraId="0D91D28D" w14:textId="77777777" w:rsidR="00282AA0" w:rsidRPr="004379D6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2E472DC3" w14:textId="77777777" w:rsidR="00282AA0" w:rsidRPr="004379D6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7BB350B4" w14:textId="77777777" w:rsidR="00282AA0" w:rsidRPr="004379D6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 xml:space="preserve">Balluff GmbH </w:t>
    </w:r>
  </w:p>
  <w:p w14:paraId="292BF271" w14:textId="77777777" w:rsidR="00282AA0" w:rsidRPr="004379D6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1600A601" w14:textId="77777777" w:rsidR="00282AA0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73765 Neuhausen a.d.F.</w:t>
    </w:r>
  </w:p>
  <w:p w14:paraId="31ED3CBF" w14:textId="77777777" w:rsidR="00282AA0" w:rsidRPr="004379D6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754030B1" w14:textId="77777777" w:rsidR="00282AA0" w:rsidRPr="00392B92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3A98F72E" w14:textId="77777777" w:rsidR="00282AA0" w:rsidRPr="00780566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780566">
      <w:rPr>
        <w:rFonts w:ascii="Arial" w:hAnsi="Arial" w:cs="Arial"/>
        <w:sz w:val="18"/>
        <w:szCs w:val="18"/>
        <w:lang w:val="fr-FR"/>
      </w:rPr>
      <w:t>Fax +49 7158 5010</w:t>
    </w:r>
  </w:p>
  <w:p w14:paraId="194F6360" w14:textId="77777777" w:rsidR="00282AA0" w:rsidRPr="00780566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780566">
      <w:rPr>
        <w:rFonts w:ascii="Arial" w:hAnsi="Arial" w:cs="Arial"/>
        <w:sz w:val="18"/>
        <w:szCs w:val="18"/>
        <w:lang w:val="fr-FR"/>
      </w:rPr>
      <w:t>balluff@balluff.de</w:t>
    </w:r>
  </w:p>
  <w:p w14:paraId="15A40E2E" w14:textId="77777777" w:rsidR="00282AA0" w:rsidRPr="00780566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780566">
      <w:rPr>
        <w:rFonts w:ascii="Arial" w:hAnsi="Arial" w:cs="Arial"/>
        <w:sz w:val="18"/>
        <w:szCs w:val="18"/>
        <w:lang w:val="fr-FR"/>
      </w:rPr>
      <w:t>www.balluff.com</w:t>
    </w:r>
  </w:p>
  <w:p w14:paraId="51C0A5F2" w14:textId="77777777" w:rsidR="00282AA0" w:rsidRPr="004379D6" w:rsidRDefault="00282AA0" w:rsidP="004379D6">
    <w:pPr>
      <w:pStyle w:val="Kopfzeile"/>
    </w:pPr>
    <w:r w:rsidRPr="00BF60E7">
      <w:rPr>
        <w:rFonts w:ascii="Arial" w:hAnsi="Arial" w:cs="Arial"/>
        <w:sz w:val="32"/>
        <w:szCs w:val="32"/>
        <w:lang w:val="en-GB"/>
      </w:rPr>
      <w:t>COMMUNIQUÉ DE PRESSE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454097" w14:textId="391A2201" w:rsidR="00282AA0" w:rsidRPr="00780566" w:rsidRDefault="00B7643D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  <w:lang w:val="fr-FR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274FA36" wp14:editId="2CF7CA56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1" name="Bild 9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9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82AA0" w:rsidRPr="00780566">
      <w:rPr>
        <w:rFonts w:ascii="Arial" w:hAnsi="Arial" w:cs="Arial"/>
        <w:noProof/>
        <w:sz w:val="32"/>
        <w:szCs w:val="32"/>
        <w:lang w:val="fr-FR"/>
      </w:rPr>
      <w:t>PRESSEINFORMATION</w:t>
    </w:r>
    <w:r w:rsidR="00282AA0" w:rsidRPr="00780566">
      <w:rPr>
        <w:rFonts w:ascii="Arial" w:hAnsi="Arial" w:cs="Arial"/>
        <w:noProof/>
        <w:sz w:val="32"/>
        <w:szCs w:val="32"/>
        <w:lang w:val="fr-FR"/>
      </w:rPr>
      <w:br/>
      <w:t>PRESS RELEASE</w:t>
    </w:r>
    <w:r w:rsidR="00282AA0" w:rsidRPr="00780566">
      <w:rPr>
        <w:rFonts w:ascii="Arial" w:hAnsi="Arial" w:cs="Arial"/>
        <w:sz w:val="32"/>
        <w:szCs w:val="32"/>
        <w:lang w:val="fr-FR"/>
      </w:rPr>
      <w:br/>
      <w:t>COMMUNIQUÉ DE PRESSE</w:t>
    </w:r>
  </w:p>
  <w:p w14:paraId="5DCBAC3B" w14:textId="77777777" w:rsidR="00282AA0" w:rsidRPr="002838EC" w:rsidRDefault="002838EC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GB"/>
      </w:rPr>
    </w:pPr>
    <w:r w:rsidRPr="002838EC">
      <w:rPr>
        <w:rFonts w:ascii="Arial" w:hAnsi="Arial" w:cs="Arial"/>
        <w:b/>
        <w:sz w:val="18"/>
        <w:szCs w:val="18"/>
        <w:lang w:val="en-GB"/>
      </w:rPr>
      <w:t>New inductive couplers f</w:t>
    </w:r>
    <w:r>
      <w:rPr>
        <w:rFonts w:ascii="Arial" w:hAnsi="Arial" w:cs="Arial"/>
        <w:b/>
        <w:sz w:val="18"/>
        <w:szCs w:val="18"/>
        <w:lang w:val="en-GB"/>
      </w:rPr>
      <w:t>rom Balluff</w:t>
    </w:r>
  </w:p>
  <w:p w14:paraId="699B494B" w14:textId="77777777" w:rsidR="00282AA0" w:rsidRPr="002838EC" w:rsidRDefault="00E759B9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GB"/>
      </w:rPr>
    </w:pPr>
    <w:r w:rsidRPr="002838EC">
      <w:rPr>
        <w:rFonts w:ascii="Arial" w:hAnsi="Arial" w:cs="Arial"/>
        <w:sz w:val="18"/>
        <w:szCs w:val="18"/>
        <w:lang w:val="en-GB"/>
      </w:rPr>
      <w:t>Page</w:t>
    </w:r>
    <w:r w:rsidR="003F47A1" w:rsidRPr="004379D6">
      <w:rPr>
        <w:rFonts w:ascii="Arial" w:hAnsi="Arial" w:cs="Arial"/>
        <w:sz w:val="18"/>
        <w:szCs w:val="18"/>
      </w:rPr>
      <w:fldChar w:fldCharType="begin"/>
    </w:r>
    <w:r w:rsidR="00282AA0" w:rsidRPr="002838EC">
      <w:rPr>
        <w:rFonts w:ascii="Arial" w:hAnsi="Arial" w:cs="Arial"/>
        <w:sz w:val="18"/>
        <w:szCs w:val="18"/>
        <w:lang w:val="en-GB"/>
      </w:rPr>
      <w:instrText>PAGE   \* MERGEFORMAT</w:instrText>
    </w:r>
    <w:r w:rsidR="003F47A1" w:rsidRPr="004379D6">
      <w:rPr>
        <w:rFonts w:ascii="Arial" w:hAnsi="Arial" w:cs="Arial"/>
        <w:sz w:val="18"/>
        <w:szCs w:val="18"/>
      </w:rPr>
      <w:fldChar w:fldCharType="separate"/>
    </w:r>
    <w:r w:rsidR="005360A7">
      <w:rPr>
        <w:rFonts w:ascii="Arial" w:hAnsi="Arial" w:cs="Arial"/>
        <w:noProof/>
        <w:sz w:val="18"/>
        <w:szCs w:val="18"/>
        <w:lang w:val="en-GB"/>
      </w:rPr>
      <w:t>1</w:t>
    </w:r>
    <w:r w:rsidR="003F47A1" w:rsidRPr="004379D6">
      <w:rPr>
        <w:rFonts w:ascii="Arial" w:hAnsi="Arial" w:cs="Arial"/>
        <w:sz w:val="18"/>
        <w:szCs w:val="18"/>
      </w:rPr>
      <w:fldChar w:fldCharType="end"/>
    </w:r>
  </w:p>
  <w:p w14:paraId="0557B7BD" w14:textId="77777777" w:rsidR="00282AA0" w:rsidRPr="002838EC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GB"/>
      </w:rPr>
    </w:pPr>
  </w:p>
  <w:p w14:paraId="113079F2" w14:textId="77777777" w:rsidR="00282AA0" w:rsidRPr="002838EC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GB"/>
      </w:rPr>
    </w:pPr>
  </w:p>
  <w:p w14:paraId="0BC2F9CE" w14:textId="77777777" w:rsidR="00282AA0" w:rsidRPr="00392B92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 xml:space="preserve">Balluff GmbH </w:t>
    </w:r>
  </w:p>
  <w:p w14:paraId="51F612DA" w14:textId="77777777" w:rsidR="00282AA0" w:rsidRPr="004379D6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683E05D1" w14:textId="77777777" w:rsidR="00282AA0" w:rsidRPr="00B7643D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B7643D">
      <w:rPr>
        <w:rFonts w:ascii="Arial" w:hAnsi="Arial" w:cs="Arial"/>
        <w:sz w:val="18"/>
        <w:szCs w:val="18"/>
      </w:rPr>
      <w:t>73765 Neuhausena.d.F.</w:t>
    </w:r>
  </w:p>
  <w:p w14:paraId="2E720DDA" w14:textId="77777777" w:rsidR="00282AA0" w:rsidRPr="00A711CA" w:rsidRDefault="00E759B9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  <w:r w:rsidRPr="00A711CA">
      <w:rPr>
        <w:rFonts w:ascii="Arial" w:hAnsi="Arial" w:cs="Arial"/>
        <w:sz w:val="18"/>
        <w:szCs w:val="18"/>
        <w:lang w:val="en-US"/>
      </w:rPr>
      <w:t>Germany</w:t>
    </w:r>
  </w:p>
  <w:p w14:paraId="688A1F63" w14:textId="77777777" w:rsidR="00282AA0" w:rsidRPr="00A711CA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  <w:r w:rsidRPr="00A711CA">
      <w:rPr>
        <w:rFonts w:ascii="Arial" w:hAnsi="Arial" w:cs="Arial"/>
        <w:sz w:val="18"/>
        <w:szCs w:val="18"/>
        <w:lang w:val="en-US"/>
      </w:rPr>
      <w:t>Tel. +49 7158 173-0</w:t>
    </w:r>
  </w:p>
  <w:p w14:paraId="15E305D7" w14:textId="77777777" w:rsidR="00282AA0" w:rsidRPr="001401A6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  <w:r w:rsidRPr="001401A6">
      <w:rPr>
        <w:rFonts w:ascii="Arial" w:hAnsi="Arial" w:cs="Arial"/>
        <w:sz w:val="18"/>
        <w:szCs w:val="18"/>
        <w:lang w:val="en-US"/>
      </w:rPr>
      <w:t>Fax +49 7158 5010</w:t>
    </w:r>
  </w:p>
  <w:p w14:paraId="4163B9A9" w14:textId="77777777" w:rsidR="00282AA0" w:rsidRPr="001401A6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  <w:r w:rsidRPr="001401A6">
      <w:rPr>
        <w:rFonts w:ascii="Arial" w:hAnsi="Arial" w:cs="Arial"/>
        <w:sz w:val="18"/>
        <w:szCs w:val="18"/>
        <w:lang w:val="en-US"/>
      </w:rPr>
      <w:t>balluff@balluff.de</w:t>
    </w:r>
  </w:p>
  <w:p w14:paraId="29D656D9" w14:textId="77777777" w:rsidR="00282AA0" w:rsidRPr="004379D6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  <w:r w:rsidRPr="004379D6">
      <w:rPr>
        <w:rFonts w:ascii="Arial" w:hAnsi="Arial" w:cs="Arial"/>
        <w:sz w:val="18"/>
        <w:szCs w:val="18"/>
        <w:lang w:val="en-US"/>
      </w:rPr>
      <w:t>www.balluff.com</w:t>
    </w:r>
  </w:p>
  <w:p w14:paraId="1ECE7D21" w14:textId="77777777" w:rsidR="00282AA0" w:rsidRPr="004379D6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</w:p>
  <w:p w14:paraId="72A31A9A" w14:textId="77777777" w:rsidR="00282AA0" w:rsidRPr="004379D6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</w:p>
  <w:p w14:paraId="764067F3" w14:textId="77777777" w:rsidR="00282AA0" w:rsidRPr="00AB6C5B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2"/>
        <w:szCs w:val="12"/>
        <w:lang w:val="en-US"/>
      </w:rPr>
    </w:pPr>
    <w:r w:rsidRPr="00AB6C5B">
      <w:rPr>
        <w:rFonts w:ascii="Arial" w:hAnsi="Arial" w:cs="Arial"/>
        <w:b/>
        <w:sz w:val="12"/>
        <w:szCs w:val="12"/>
        <w:lang w:val="en-US"/>
      </w:rPr>
      <w:t>Corporate Communication</w:t>
    </w:r>
  </w:p>
  <w:p w14:paraId="1FE0C599" w14:textId="77777777" w:rsidR="00282AA0" w:rsidRPr="00392B92" w:rsidRDefault="007A2205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  <w:r>
      <w:rPr>
        <w:rFonts w:ascii="Arial" w:hAnsi="Arial" w:cs="Arial"/>
        <w:sz w:val="18"/>
        <w:szCs w:val="18"/>
        <w:lang w:val="en-US"/>
      </w:rPr>
      <w:t>Marina Huber</w:t>
    </w:r>
  </w:p>
  <w:p w14:paraId="0D093CDA" w14:textId="77777777" w:rsidR="00282AA0" w:rsidRPr="00392B92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</w:p>
  <w:p w14:paraId="36702880" w14:textId="77777777" w:rsidR="00282AA0" w:rsidRPr="00BF60E7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  <w:r w:rsidRPr="00BF60E7">
      <w:rPr>
        <w:rFonts w:ascii="Arial" w:hAnsi="Arial" w:cs="Arial"/>
        <w:sz w:val="18"/>
        <w:szCs w:val="18"/>
        <w:lang w:val="en-US"/>
      </w:rPr>
      <w:t>Balluff GmbH</w:t>
    </w:r>
  </w:p>
  <w:p w14:paraId="07CE7DE9" w14:textId="77777777" w:rsidR="00282AA0" w:rsidRPr="00BF60E7" w:rsidRDefault="007A2205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GB"/>
      </w:rPr>
    </w:pPr>
    <w:r>
      <w:rPr>
        <w:rFonts w:ascii="Arial" w:hAnsi="Arial" w:cs="Arial"/>
        <w:sz w:val="18"/>
        <w:szCs w:val="18"/>
        <w:lang w:val="en-US"/>
      </w:rPr>
      <w:t>Global Marketing</w:t>
    </w:r>
  </w:p>
  <w:p w14:paraId="17C10B18" w14:textId="77777777" w:rsidR="00282AA0" w:rsidRPr="00BF60E7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r w:rsidRPr="00BF60E7">
      <w:rPr>
        <w:rFonts w:ascii="Arial" w:hAnsi="Arial" w:cs="Arial"/>
        <w:sz w:val="18"/>
        <w:szCs w:val="18"/>
        <w:lang w:val="it-IT"/>
      </w:rPr>
      <w:t>Tel. +49 7158 173-</w:t>
    </w:r>
    <w:r w:rsidR="007A2205">
      <w:rPr>
        <w:rFonts w:ascii="Arial" w:hAnsi="Arial" w:cs="Arial"/>
        <w:sz w:val="18"/>
        <w:szCs w:val="18"/>
        <w:lang w:val="it-IT"/>
      </w:rPr>
      <w:t>8340</w:t>
    </w:r>
  </w:p>
  <w:p w14:paraId="63D35B14" w14:textId="77777777" w:rsidR="00282AA0" w:rsidRPr="00BF60E7" w:rsidRDefault="007A2205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r>
      <w:rPr>
        <w:rFonts w:ascii="Arial" w:hAnsi="Arial" w:cs="Arial"/>
        <w:sz w:val="18"/>
        <w:szCs w:val="18"/>
        <w:lang w:val="it-IT"/>
      </w:rPr>
      <w:t>marina.huber</w:t>
    </w:r>
    <w:r w:rsidR="00282AA0" w:rsidRPr="007A2205">
      <w:rPr>
        <w:rFonts w:ascii="Arial" w:hAnsi="Arial" w:cs="Arial"/>
        <w:sz w:val="18"/>
        <w:szCs w:val="18"/>
      </w:rPr>
      <w:t>@balluff.de</w:t>
    </w:r>
  </w:p>
  <w:p w14:paraId="3E59F36B" w14:textId="77777777" w:rsidR="00282AA0" w:rsidRPr="007A2205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1BDC31F4" w14:textId="77777777" w:rsidR="00E759B9" w:rsidRPr="00780566" w:rsidRDefault="00E759B9" w:rsidP="00E759B9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8"/>
        <w:szCs w:val="18"/>
        <w:lang w:val="en-GB"/>
      </w:rPr>
    </w:pPr>
    <w:r w:rsidRPr="00780566">
      <w:rPr>
        <w:rFonts w:ascii="Arial" w:hAnsi="Arial" w:cs="Arial"/>
        <w:b/>
        <w:sz w:val="18"/>
        <w:lang w:val="en-GB"/>
      </w:rPr>
      <w:t>Sample copy requested</w:t>
    </w:r>
  </w:p>
  <w:p w14:paraId="69752E90" w14:textId="77777777" w:rsidR="00282AA0" w:rsidRPr="00780566" w:rsidRDefault="00282AA0" w:rsidP="004379D6">
    <w:pPr>
      <w:pStyle w:val="Kopfzeile"/>
      <w:tabs>
        <w:tab w:val="left" w:pos="3348"/>
      </w:tabs>
      <w:spacing w:line="140" w:lineRule="atLeast"/>
      <w:rPr>
        <w:rFonts w:ascii="Arial" w:hAnsi="Arial" w:cs="Arial"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EEEB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CC2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2FC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767F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9EBB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623C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8EEC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42A5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B60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AC49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0A1EE9"/>
    <w:multiLevelType w:val="hybridMultilevel"/>
    <w:tmpl w:val="29202700"/>
    <w:lvl w:ilvl="0" w:tplc="FB1AA86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B401E"/>
    <w:multiLevelType w:val="multilevel"/>
    <w:tmpl w:val="EE0A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793647"/>
    <w:multiLevelType w:val="hybridMultilevel"/>
    <w:tmpl w:val="27D09F7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B071CC"/>
    <w:multiLevelType w:val="multilevel"/>
    <w:tmpl w:val="C2EED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18561A"/>
    <w:multiLevelType w:val="hybridMultilevel"/>
    <w:tmpl w:val="E064E948"/>
    <w:lvl w:ilvl="0" w:tplc="0D246FE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D46B73"/>
    <w:multiLevelType w:val="multilevel"/>
    <w:tmpl w:val="C068E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3"/>
  </w:num>
  <w:num w:numId="14">
    <w:abstractNumId w:val="15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205"/>
    <w:rsid w:val="00000AF0"/>
    <w:rsid w:val="000115B7"/>
    <w:rsid w:val="00023F90"/>
    <w:rsid w:val="00035952"/>
    <w:rsid w:val="000467AF"/>
    <w:rsid w:val="0005243A"/>
    <w:rsid w:val="00075BC2"/>
    <w:rsid w:val="00077135"/>
    <w:rsid w:val="00084DC4"/>
    <w:rsid w:val="000977D7"/>
    <w:rsid w:val="000A13C4"/>
    <w:rsid w:val="000A3F16"/>
    <w:rsid w:val="000A624C"/>
    <w:rsid w:val="000A73A4"/>
    <w:rsid w:val="000B7B11"/>
    <w:rsid w:val="000C10AB"/>
    <w:rsid w:val="000C281D"/>
    <w:rsid w:val="000C3CDC"/>
    <w:rsid w:val="000C4321"/>
    <w:rsid w:val="000D3643"/>
    <w:rsid w:val="000D424F"/>
    <w:rsid w:val="000D6809"/>
    <w:rsid w:val="000F6F11"/>
    <w:rsid w:val="001031C1"/>
    <w:rsid w:val="00112C66"/>
    <w:rsid w:val="00115379"/>
    <w:rsid w:val="001174CE"/>
    <w:rsid w:val="00126064"/>
    <w:rsid w:val="00126976"/>
    <w:rsid w:val="00130CF5"/>
    <w:rsid w:val="00131410"/>
    <w:rsid w:val="001401A6"/>
    <w:rsid w:val="00141A6F"/>
    <w:rsid w:val="00141ECA"/>
    <w:rsid w:val="00150170"/>
    <w:rsid w:val="00160168"/>
    <w:rsid w:val="00160911"/>
    <w:rsid w:val="00162664"/>
    <w:rsid w:val="0016707B"/>
    <w:rsid w:val="00170DB4"/>
    <w:rsid w:val="001733CF"/>
    <w:rsid w:val="00184CF5"/>
    <w:rsid w:val="001865F1"/>
    <w:rsid w:val="001A378C"/>
    <w:rsid w:val="001A6ABC"/>
    <w:rsid w:val="001A7453"/>
    <w:rsid w:val="001B6CF5"/>
    <w:rsid w:val="001D6927"/>
    <w:rsid w:val="001E3E6F"/>
    <w:rsid w:val="001E5D7B"/>
    <w:rsid w:val="002013FB"/>
    <w:rsid w:val="00201C98"/>
    <w:rsid w:val="002038E4"/>
    <w:rsid w:val="0020524D"/>
    <w:rsid w:val="0021111A"/>
    <w:rsid w:val="00214761"/>
    <w:rsid w:val="0025573F"/>
    <w:rsid w:val="002635CD"/>
    <w:rsid w:val="00264503"/>
    <w:rsid w:val="00270888"/>
    <w:rsid w:val="00273224"/>
    <w:rsid w:val="002738E6"/>
    <w:rsid w:val="00282AA0"/>
    <w:rsid w:val="002838EC"/>
    <w:rsid w:val="002923A0"/>
    <w:rsid w:val="00297CD8"/>
    <w:rsid w:val="002A1B48"/>
    <w:rsid w:val="002B7BEC"/>
    <w:rsid w:val="002C2D60"/>
    <w:rsid w:val="002C588D"/>
    <w:rsid w:val="002D1074"/>
    <w:rsid w:val="002D2F9E"/>
    <w:rsid w:val="002E00B5"/>
    <w:rsid w:val="002E6488"/>
    <w:rsid w:val="002E6F27"/>
    <w:rsid w:val="002F4F8D"/>
    <w:rsid w:val="00301CA6"/>
    <w:rsid w:val="0031410C"/>
    <w:rsid w:val="00320928"/>
    <w:rsid w:val="003239CC"/>
    <w:rsid w:val="003326F1"/>
    <w:rsid w:val="00333883"/>
    <w:rsid w:val="003365F9"/>
    <w:rsid w:val="003458C3"/>
    <w:rsid w:val="00350D8D"/>
    <w:rsid w:val="00351ECE"/>
    <w:rsid w:val="0035293E"/>
    <w:rsid w:val="00352EB0"/>
    <w:rsid w:val="00353072"/>
    <w:rsid w:val="00365B5B"/>
    <w:rsid w:val="003766BB"/>
    <w:rsid w:val="00380E28"/>
    <w:rsid w:val="003836BE"/>
    <w:rsid w:val="00384427"/>
    <w:rsid w:val="00392B92"/>
    <w:rsid w:val="0039536E"/>
    <w:rsid w:val="003A628F"/>
    <w:rsid w:val="003A76A8"/>
    <w:rsid w:val="003B0209"/>
    <w:rsid w:val="003B5B61"/>
    <w:rsid w:val="003C1783"/>
    <w:rsid w:val="003C683F"/>
    <w:rsid w:val="003E0122"/>
    <w:rsid w:val="003E0DCA"/>
    <w:rsid w:val="003E4958"/>
    <w:rsid w:val="003F094E"/>
    <w:rsid w:val="003F47A1"/>
    <w:rsid w:val="004146DF"/>
    <w:rsid w:val="00415189"/>
    <w:rsid w:val="00416B04"/>
    <w:rsid w:val="0042417F"/>
    <w:rsid w:val="004314FF"/>
    <w:rsid w:val="004351AE"/>
    <w:rsid w:val="004379D6"/>
    <w:rsid w:val="004469A7"/>
    <w:rsid w:val="004529E7"/>
    <w:rsid w:val="00453A4A"/>
    <w:rsid w:val="00460073"/>
    <w:rsid w:val="004640F2"/>
    <w:rsid w:val="00491FC7"/>
    <w:rsid w:val="00494A4D"/>
    <w:rsid w:val="004952E0"/>
    <w:rsid w:val="004966C8"/>
    <w:rsid w:val="0049798C"/>
    <w:rsid w:val="004A54C7"/>
    <w:rsid w:val="004B147F"/>
    <w:rsid w:val="004C2F7C"/>
    <w:rsid w:val="004C3263"/>
    <w:rsid w:val="004C69D2"/>
    <w:rsid w:val="004D0491"/>
    <w:rsid w:val="004D5628"/>
    <w:rsid w:val="004E673F"/>
    <w:rsid w:val="004F09AA"/>
    <w:rsid w:val="004F5891"/>
    <w:rsid w:val="005000EF"/>
    <w:rsid w:val="005018AC"/>
    <w:rsid w:val="00507037"/>
    <w:rsid w:val="00513797"/>
    <w:rsid w:val="005142C9"/>
    <w:rsid w:val="005204B0"/>
    <w:rsid w:val="005315AF"/>
    <w:rsid w:val="005321EC"/>
    <w:rsid w:val="005347A5"/>
    <w:rsid w:val="005360A7"/>
    <w:rsid w:val="00540C0E"/>
    <w:rsid w:val="00544D11"/>
    <w:rsid w:val="00547D62"/>
    <w:rsid w:val="005505A1"/>
    <w:rsid w:val="00553520"/>
    <w:rsid w:val="0055515C"/>
    <w:rsid w:val="00562C6B"/>
    <w:rsid w:val="00562E62"/>
    <w:rsid w:val="00565DE7"/>
    <w:rsid w:val="00574FD6"/>
    <w:rsid w:val="005850A0"/>
    <w:rsid w:val="0059105B"/>
    <w:rsid w:val="005915F7"/>
    <w:rsid w:val="00593ABB"/>
    <w:rsid w:val="005969E1"/>
    <w:rsid w:val="005A2323"/>
    <w:rsid w:val="005A42AA"/>
    <w:rsid w:val="005B17C7"/>
    <w:rsid w:val="005C1031"/>
    <w:rsid w:val="005C5798"/>
    <w:rsid w:val="005D2D95"/>
    <w:rsid w:val="005D58BE"/>
    <w:rsid w:val="005E0503"/>
    <w:rsid w:val="005E0D2F"/>
    <w:rsid w:val="005F1139"/>
    <w:rsid w:val="0060139E"/>
    <w:rsid w:val="00613540"/>
    <w:rsid w:val="00636D5C"/>
    <w:rsid w:val="00637013"/>
    <w:rsid w:val="00641B71"/>
    <w:rsid w:val="00651E4B"/>
    <w:rsid w:val="0065495E"/>
    <w:rsid w:val="00667422"/>
    <w:rsid w:val="00667B1D"/>
    <w:rsid w:val="00673FEF"/>
    <w:rsid w:val="00676FE1"/>
    <w:rsid w:val="00681CFC"/>
    <w:rsid w:val="00683666"/>
    <w:rsid w:val="006A1266"/>
    <w:rsid w:val="006C0EA3"/>
    <w:rsid w:val="006D2209"/>
    <w:rsid w:val="006D6EE7"/>
    <w:rsid w:val="006D746E"/>
    <w:rsid w:val="006D7C9C"/>
    <w:rsid w:val="006E3634"/>
    <w:rsid w:val="006E6279"/>
    <w:rsid w:val="006F48E1"/>
    <w:rsid w:val="007026F9"/>
    <w:rsid w:val="00705433"/>
    <w:rsid w:val="00706668"/>
    <w:rsid w:val="00730E4E"/>
    <w:rsid w:val="00731936"/>
    <w:rsid w:val="007335DE"/>
    <w:rsid w:val="007448A8"/>
    <w:rsid w:val="0075404D"/>
    <w:rsid w:val="007563F0"/>
    <w:rsid w:val="0076213A"/>
    <w:rsid w:val="007677BE"/>
    <w:rsid w:val="00776CF5"/>
    <w:rsid w:val="00780566"/>
    <w:rsid w:val="00780753"/>
    <w:rsid w:val="00782382"/>
    <w:rsid w:val="007831B8"/>
    <w:rsid w:val="007901A6"/>
    <w:rsid w:val="007A2205"/>
    <w:rsid w:val="007A41FB"/>
    <w:rsid w:val="007A6F50"/>
    <w:rsid w:val="007A7EE0"/>
    <w:rsid w:val="007B3977"/>
    <w:rsid w:val="007B7752"/>
    <w:rsid w:val="007B7AAA"/>
    <w:rsid w:val="007C221A"/>
    <w:rsid w:val="007C3FCA"/>
    <w:rsid w:val="007D767E"/>
    <w:rsid w:val="00806F05"/>
    <w:rsid w:val="00813B94"/>
    <w:rsid w:val="008157F4"/>
    <w:rsid w:val="008163D3"/>
    <w:rsid w:val="00816BC8"/>
    <w:rsid w:val="00817BF0"/>
    <w:rsid w:val="00821666"/>
    <w:rsid w:val="0083199D"/>
    <w:rsid w:val="008370EB"/>
    <w:rsid w:val="008553A4"/>
    <w:rsid w:val="0086114F"/>
    <w:rsid w:val="008618ED"/>
    <w:rsid w:val="00864143"/>
    <w:rsid w:val="00883F42"/>
    <w:rsid w:val="00896863"/>
    <w:rsid w:val="008A0825"/>
    <w:rsid w:val="008A4C99"/>
    <w:rsid w:val="008A7591"/>
    <w:rsid w:val="008B1E54"/>
    <w:rsid w:val="008B4AD6"/>
    <w:rsid w:val="008C280C"/>
    <w:rsid w:val="008C6550"/>
    <w:rsid w:val="008C7A38"/>
    <w:rsid w:val="008D202C"/>
    <w:rsid w:val="008D29FE"/>
    <w:rsid w:val="008F14B1"/>
    <w:rsid w:val="00901B4A"/>
    <w:rsid w:val="00901C83"/>
    <w:rsid w:val="00904B07"/>
    <w:rsid w:val="0091340E"/>
    <w:rsid w:val="00913FDC"/>
    <w:rsid w:val="00920CC2"/>
    <w:rsid w:val="00925D4A"/>
    <w:rsid w:val="00932794"/>
    <w:rsid w:val="00941E65"/>
    <w:rsid w:val="00962391"/>
    <w:rsid w:val="00987159"/>
    <w:rsid w:val="0099314B"/>
    <w:rsid w:val="00995339"/>
    <w:rsid w:val="009A1966"/>
    <w:rsid w:val="009A258F"/>
    <w:rsid w:val="009A36B1"/>
    <w:rsid w:val="009C10CA"/>
    <w:rsid w:val="009C2C88"/>
    <w:rsid w:val="009C71E3"/>
    <w:rsid w:val="009C72EF"/>
    <w:rsid w:val="009C7DC0"/>
    <w:rsid w:val="009D4CE7"/>
    <w:rsid w:val="009E0848"/>
    <w:rsid w:val="009E2C9C"/>
    <w:rsid w:val="009E3668"/>
    <w:rsid w:val="009E3C55"/>
    <w:rsid w:val="009E4431"/>
    <w:rsid w:val="00A01D0F"/>
    <w:rsid w:val="00A02877"/>
    <w:rsid w:val="00A04540"/>
    <w:rsid w:val="00A05D1A"/>
    <w:rsid w:val="00A05ECC"/>
    <w:rsid w:val="00A10933"/>
    <w:rsid w:val="00A155EE"/>
    <w:rsid w:val="00A20AFA"/>
    <w:rsid w:val="00A244B8"/>
    <w:rsid w:val="00A351D9"/>
    <w:rsid w:val="00A51D3B"/>
    <w:rsid w:val="00A53BDE"/>
    <w:rsid w:val="00A56C66"/>
    <w:rsid w:val="00A56C67"/>
    <w:rsid w:val="00A6056B"/>
    <w:rsid w:val="00A64837"/>
    <w:rsid w:val="00A67979"/>
    <w:rsid w:val="00A711CA"/>
    <w:rsid w:val="00A71B9E"/>
    <w:rsid w:val="00A7634C"/>
    <w:rsid w:val="00A76437"/>
    <w:rsid w:val="00A86025"/>
    <w:rsid w:val="00A87D72"/>
    <w:rsid w:val="00A90961"/>
    <w:rsid w:val="00AA01AD"/>
    <w:rsid w:val="00AB6439"/>
    <w:rsid w:val="00AB670E"/>
    <w:rsid w:val="00AB6C5B"/>
    <w:rsid w:val="00AC1614"/>
    <w:rsid w:val="00AC583B"/>
    <w:rsid w:val="00AD1665"/>
    <w:rsid w:val="00AD2B20"/>
    <w:rsid w:val="00AD4EFD"/>
    <w:rsid w:val="00AE271B"/>
    <w:rsid w:val="00AE41E5"/>
    <w:rsid w:val="00AE4AE9"/>
    <w:rsid w:val="00AE67CC"/>
    <w:rsid w:val="00AF6619"/>
    <w:rsid w:val="00B0451B"/>
    <w:rsid w:val="00B06C61"/>
    <w:rsid w:val="00B204EA"/>
    <w:rsid w:val="00B22BA0"/>
    <w:rsid w:val="00B412B9"/>
    <w:rsid w:val="00B4225E"/>
    <w:rsid w:val="00B4258C"/>
    <w:rsid w:val="00B518C1"/>
    <w:rsid w:val="00B54698"/>
    <w:rsid w:val="00B643B8"/>
    <w:rsid w:val="00B66147"/>
    <w:rsid w:val="00B7643D"/>
    <w:rsid w:val="00B8370C"/>
    <w:rsid w:val="00B852E7"/>
    <w:rsid w:val="00B8681D"/>
    <w:rsid w:val="00B9696F"/>
    <w:rsid w:val="00BA0307"/>
    <w:rsid w:val="00BC4C68"/>
    <w:rsid w:val="00BD169B"/>
    <w:rsid w:val="00BD4134"/>
    <w:rsid w:val="00BE466F"/>
    <w:rsid w:val="00BF60E7"/>
    <w:rsid w:val="00BF6D67"/>
    <w:rsid w:val="00C01A94"/>
    <w:rsid w:val="00C04646"/>
    <w:rsid w:val="00C14684"/>
    <w:rsid w:val="00C14685"/>
    <w:rsid w:val="00C17811"/>
    <w:rsid w:val="00C2020C"/>
    <w:rsid w:val="00C35AD6"/>
    <w:rsid w:val="00C42780"/>
    <w:rsid w:val="00C4622D"/>
    <w:rsid w:val="00C5084D"/>
    <w:rsid w:val="00C604C1"/>
    <w:rsid w:val="00C64F3B"/>
    <w:rsid w:val="00C66757"/>
    <w:rsid w:val="00C7084A"/>
    <w:rsid w:val="00C743C2"/>
    <w:rsid w:val="00C74E07"/>
    <w:rsid w:val="00C77B8D"/>
    <w:rsid w:val="00C800A8"/>
    <w:rsid w:val="00C80411"/>
    <w:rsid w:val="00C806C5"/>
    <w:rsid w:val="00C80DCD"/>
    <w:rsid w:val="00C829B5"/>
    <w:rsid w:val="00C82C26"/>
    <w:rsid w:val="00C83A2B"/>
    <w:rsid w:val="00C9047E"/>
    <w:rsid w:val="00C907F7"/>
    <w:rsid w:val="00C9498F"/>
    <w:rsid w:val="00C96E17"/>
    <w:rsid w:val="00C9709D"/>
    <w:rsid w:val="00CA103E"/>
    <w:rsid w:val="00CA244A"/>
    <w:rsid w:val="00CB08AC"/>
    <w:rsid w:val="00CB17D5"/>
    <w:rsid w:val="00CC0278"/>
    <w:rsid w:val="00CC68F3"/>
    <w:rsid w:val="00CC72AA"/>
    <w:rsid w:val="00CD403A"/>
    <w:rsid w:val="00CE0D49"/>
    <w:rsid w:val="00CE61F5"/>
    <w:rsid w:val="00CF1764"/>
    <w:rsid w:val="00D00C36"/>
    <w:rsid w:val="00D03979"/>
    <w:rsid w:val="00D03A9A"/>
    <w:rsid w:val="00D10DBD"/>
    <w:rsid w:val="00D17680"/>
    <w:rsid w:val="00D2330C"/>
    <w:rsid w:val="00D25A02"/>
    <w:rsid w:val="00D46454"/>
    <w:rsid w:val="00D61DBC"/>
    <w:rsid w:val="00D663EE"/>
    <w:rsid w:val="00D72B45"/>
    <w:rsid w:val="00D72D4F"/>
    <w:rsid w:val="00D802F6"/>
    <w:rsid w:val="00D81DEA"/>
    <w:rsid w:val="00D8565B"/>
    <w:rsid w:val="00D87AE7"/>
    <w:rsid w:val="00D909ED"/>
    <w:rsid w:val="00D90AB6"/>
    <w:rsid w:val="00D93BC6"/>
    <w:rsid w:val="00DA2820"/>
    <w:rsid w:val="00DB72FE"/>
    <w:rsid w:val="00DC56E2"/>
    <w:rsid w:val="00DD17B1"/>
    <w:rsid w:val="00DF23F9"/>
    <w:rsid w:val="00DF52F8"/>
    <w:rsid w:val="00DF76C4"/>
    <w:rsid w:val="00DF782A"/>
    <w:rsid w:val="00E06469"/>
    <w:rsid w:val="00E11E1F"/>
    <w:rsid w:val="00E13A88"/>
    <w:rsid w:val="00E21E23"/>
    <w:rsid w:val="00E23D66"/>
    <w:rsid w:val="00E246D9"/>
    <w:rsid w:val="00E27C40"/>
    <w:rsid w:val="00E314FE"/>
    <w:rsid w:val="00E376C5"/>
    <w:rsid w:val="00E37ECE"/>
    <w:rsid w:val="00E37FC9"/>
    <w:rsid w:val="00E46E14"/>
    <w:rsid w:val="00E520D8"/>
    <w:rsid w:val="00E53483"/>
    <w:rsid w:val="00E57E6C"/>
    <w:rsid w:val="00E62F47"/>
    <w:rsid w:val="00E650A4"/>
    <w:rsid w:val="00E71D3F"/>
    <w:rsid w:val="00E759B9"/>
    <w:rsid w:val="00E84386"/>
    <w:rsid w:val="00E93100"/>
    <w:rsid w:val="00E95D49"/>
    <w:rsid w:val="00EA5994"/>
    <w:rsid w:val="00EA7273"/>
    <w:rsid w:val="00EB4709"/>
    <w:rsid w:val="00EC0E6C"/>
    <w:rsid w:val="00EC4A32"/>
    <w:rsid w:val="00EC6A8C"/>
    <w:rsid w:val="00ED0BD1"/>
    <w:rsid w:val="00ED1774"/>
    <w:rsid w:val="00ED32F3"/>
    <w:rsid w:val="00ED46AC"/>
    <w:rsid w:val="00EE2839"/>
    <w:rsid w:val="00EE7E94"/>
    <w:rsid w:val="00EF4B05"/>
    <w:rsid w:val="00F11E18"/>
    <w:rsid w:val="00F21A32"/>
    <w:rsid w:val="00F24258"/>
    <w:rsid w:val="00F259F8"/>
    <w:rsid w:val="00F437A9"/>
    <w:rsid w:val="00F46229"/>
    <w:rsid w:val="00F522A1"/>
    <w:rsid w:val="00F66212"/>
    <w:rsid w:val="00F73998"/>
    <w:rsid w:val="00F73A46"/>
    <w:rsid w:val="00F77BB0"/>
    <w:rsid w:val="00F812F8"/>
    <w:rsid w:val="00F92E90"/>
    <w:rsid w:val="00FA7A12"/>
    <w:rsid w:val="00FB0CD8"/>
    <w:rsid w:val="00FB2468"/>
    <w:rsid w:val="00FC351D"/>
    <w:rsid w:val="00FD055D"/>
    <w:rsid w:val="00FD1D97"/>
    <w:rsid w:val="00FD7EDE"/>
    <w:rsid w:val="00FE2972"/>
    <w:rsid w:val="00FE36BD"/>
    <w:rsid w:val="00FE3A19"/>
    <w:rsid w:val="00FE3A4F"/>
    <w:rsid w:val="00FE4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  <w14:docId w14:val="559B10E1"/>
  <w15:chartTrackingRefBased/>
  <w15:docId w15:val="{858CE2A7-D36A-4587-B36C-844917A1B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47A1"/>
  </w:style>
  <w:style w:type="paragraph" w:styleId="berschrift1">
    <w:name w:val="heading 1"/>
    <w:basedOn w:val="Standard"/>
    <w:next w:val="Standard"/>
    <w:qFormat/>
    <w:rsid w:val="003F47A1"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rsid w:val="003F47A1"/>
    <w:pPr>
      <w:keepNext/>
      <w:outlineLvl w:val="1"/>
    </w:pPr>
    <w:rPr>
      <w:rFonts w:ascii="Helvetica 55" w:hAnsi="Helvetica 55"/>
      <w:b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7B397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3F47A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F47A1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3F47A1"/>
  </w:style>
  <w:style w:type="paragraph" w:styleId="Textkrper">
    <w:name w:val="Body Text"/>
    <w:basedOn w:val="Standard"/>
    <w:rsid w:val="003F47A1"/>
    <w:pPr>
      <w:ind w:right="-143"/>
    </w:pPr>
    <w:rPr>
      <w:rFonts w:ascii="Helvetica 55" w:hAnsi="Helvetica 55"/>
    </w:rPr>
  </w:style>
  <w:style w:type="character" w:styleId="Hyperlink">
    <w:name w:val="Hyperlink"/>
    <w:rsid w:val="003F47A1"/>
    <w:rPr>
      <w:color w:val="0000FF"/>
      <w:u w:val="single"/>
    </w:rPr>
  </w:style>
  <w:style w:type="paragraph" w:styleId="Textkrper2">
    <w:name w:val="Body Text 2"/>
    <w:basedOn w:val="Standard"/>
    <w:rsid w:val="003F47A1"/>
    <w:pPr>
      <w:ind w:right="-285"/>
    </w:pPr>
    <w:rPr>
      <w:rFonts w:ascii="Helvetica 55" w:hAnsi="Helvetica 55"/>
    </w:rPr>
  </w:style>
  <w:style w:type="paragraph" w:styleId="Sprechblasentext">
    <w:name w:val="Balloon Text"/>
    <w:basedOn w:val="Standard"/>
    <w:semiHidden/>
    <w:rsid w:val="00D90AB6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258C"/>
    <w:pPr>
      <w:shd w:val="clear" w:color="auto" w:fill="000080"/>
    </w:pPr>
    <w:rPr>
      <w:rFonts w:ascii="Tahoma" w:hAnsi="Tahoma" w:cs="Tahoma"/>
    </w:rPr>
  </w:style>
  <w:style w:type="paragraph" w:styleId="NurText">
    <w:name w:val="Plain Text"/>
    <w:basedOn w:val="Standard"/>
    <w:link w:val="NurTextZchn"/>
    <w:rsid w:val="00453A4A"/>
    <w:rPr>
      <w:rFonts w:ascii="Courier New" w:hAnsi="Courier New"/>
      <w:lang w:val="x-none" w:eastAsia="x-none"/>
    </w:rPr>
  </w:style>
  <w:style w:type="character" w:customStyle="1" w:styleId="NurTextZchn">
    <w:name w:val="Nur Text Zchn"/>
    <w:link w:val="NurText"/>
    <w:rsid w:val="00453A4A"/>
    <w:rPr>
      <w:rFonts w:ascii="Courier New" w:hAnsi="Courier New" w:cs="Courier New"/>
    </w:rPr>
  </w:style>
  <w:style w:type="paragraph" w:customStyle="1" w:styleId="-Kurzfassung">
    <w:name w:val="-Kurzfassung"/>
    <w:basedOn w:val="Standard"/>
    <w:rsid w:val="00E06469"/>
    <w:pPr>
      <w:widowControl w:val="0"/>
      <w:tabs>
        <w:tab w:val="left" w:pos="20"/>
      </w:tabs>
      <w:spacing w:after="227" w:line="360" w:lineRule="auto"/>
      <w:ind w:left="567"/>
      <w:jc w:val="both"/>
    </w:pPr>
    <w:rPr>
      <w:rFonts w:eastAsia="Lucida Sans Unicode"/>
    </w:rPr>
  </w:style>
  <w:style w:type="paragraph" w:customStyle="1" w:styleId="-B-gro">
    <w:name w:val="-ÜB-groß"/>
    <w:basedOn w:val="Standard"/>
    <w:next w:val="Standard"/>
    <w:rsid w:val="00641B71"/>
    <w:pPr>
      <w:widowControl w:val="0"/>
      <w:suppressAutoHyphens/>
      <w:spacing w:before="113" w:line="360" w:lineRule="auto"/>
    </w:pPr>
    <w:rPr>
      <w:rFonts w:eastAsia="Lucida Sans Unicode"/>
      <w:b/>
      <w:sz w:val="32"/>
      <w:szCs w:val="24"/>
    </w:rPr>
  </w:style>
  <w:style w:type="paragraph" w:customStyle="1" w:styleId="-B-Zwischen">
    <w:name w:val="-ÜB-Zwischen"/>
    <w:basedOn w:val="Standard"/>
    <w:next w:val="Standard"/>
    <w:rsid w:val="00641B71"/>
    <w:pPr>
      <w:keepNext/>
      <w:spacing w:before="198" w:line="360" w:lineRule="auto"/>
    </w:pPr>
    <w:rPr>
      <w:rFonts w:eastAsia="Lucida Sans Unicode"/>
      <w:b/>
      <w:bCs/>
      <w:sz w:val="24"/>
      <w:szCs w:val="24"/>
    </w:rPr>
  </w:style>
  <w:style w:type="character" w:customStyle="1" w:styleId="berschrift4Zchn">
    <w:name w:val="Überschrift 4 Zchn"/>
    <w:link w:val="berschrift4"/>
    <w:semiHidden/>
    <w:rsid w:val="007B3977"/>
    <w:rPr>
      <w:rFonts w:ascii="Calibri" w:eastAsia="Times New Roman" w:hAnsi="Calibri" w:cs="Times New Roman"/>
      <w:b/>
      <w:bCs/>
      <w:sz w:val="28"/>
      <w:szCs w:val="28"/>
    </w:rPr>
  </w:style>
  <w:style w:type="character" w:styleId="BesuchterHyperlink">
    <w:name w:val="BesuchterHyperlink"/>
    <w:rsid w:val="00FC351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8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3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6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5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12C412F006584184D5D250943A0D4D" ma:contentTypeVersion="13" ma:contentTypeDescription="Ein neues Dokument erstellen." ma:contentTypeScope="" ma:versionID="74721d0b7fd198d2c4a0cd69ffc0598a">
  <xsd:schema xmlns:xsd="http://www.w3.org/2001/XMLSchema" xmlns:xs="http://www.w3.org/2001/XMLSchema" xmlns:p="http://schemas.microsoft.com/office/2006/metadata/properties" xmlns:ns2="92adf06c-681a-41ef-8ab6-326c94b9acb0" xmlns:ns3="fffb9c42-6bef-44f0-bbf9-ed9914622cf0" targetNamespace="http://schemas.microsoft.com/office/2006/metadata/properties" ma:root="true" ma:fieldsID="ad2e50e29ca63b484d352234882d7e9e" ns2:_="" ns3:_="">
    <xsd:import namespace="92adf06c-681a-41ef-8ab6-326c94b9acb0"/>
    <xsd:import namespace="fffb9c42-6bef-44f0-bbf9-ed9914622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df06c-681a-41ef-8ab6-326c94b9ac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fb9c42-6bef-44f0-bbf9-ed9914622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DC2094-FBD4-499D-BE8A-182FE0DE9C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A47CBE-14B1-4925-9235-5F1101B6E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adf06c-681a-41ef-8ab6-326c94b9acb0"/>
    <ds:schemaRef ds:uri="fffb9c42-6bef-44f0-bbf9-ed9914622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2B337B-F34D-4258-9FF9-7D8839FEA0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2659</Characters>
  <Application>Microsoft Office Word</Application>
  <DocSecurity>4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Gebhard Balluff Gmbh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Hertfelder</dc:creator>
  <cp:keywords/>
  <dc:description>alle Freigaben erteilt</dc:description>
  <cp:lastModifiedBy>Dominique Futterer</cp:lastModifiedBy>
  <cp:revision>2</cp:revision>
  <cp:lastPrinted>2016-04-18T13:59:00Z</cp:lastPrinted>
  <dcterms:created xsi:type="dcterms:W3CDTF">2021-07-12T06:10:00Z</dcterms:created>
  <dcterms:modified xsi:type="dcterms:W3CDTF">2021-07-12T06:10:00Z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0x0101003D12C412F006584184D5D250943A0D4D</vt:lpwstr>
  </property>
</Properties>
</file>