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A1386" w14:textId="28A6ACDD" w:rsidR="007B3977" w:rsidRPr="007221FD" w:rsidRDefault="00D413D1" w:rsidP="00BF60E7">
      <w:pPr>
        <w:spacing w:line="260" w:lineRule="atLeast"/>
        <w:outlineLvl w:val="0"/>
        <w:rPr>
          <w:rFonts w:ascii="Arial" w:hAnsi="Arial" w:cs="Arial"/>
          <w:b/>
          <w:sz w:val="18"/>
          <w:szCs w:val="18"/>
        </w:rPr>
      </w:pPr>
      <w:r>
        <w:rPr>
          <w:rFonts w:ascii="Arial" w:hAnsi="Arial" w:cs="Arial"/>
          <w:sz w:val="18"/>
          <w:szCs w:val="18"/>
          <w:u w:val="single"/>
        </w:rPr>
        <w:t>Anlagenverfügbarkeit sichern</w:t>
      </w:r>
    </w:p>
    <w:p w14:paraId="571BA1AB" w14:textId="77777777" w:rsidR="00DC56E2" w:rsidRPr="007221FD" w:rsidRDefault="00DC56E2" w:rsidP="00BF60E7">
      <w:pPr>
        <w:spacing w:line="260" w:lineRule="atLeast"/>
        <w:outlineLvl w:val="0"/>
        <w:rPr>
          <w:rFonts w:ascii="Arial" w:hAnsi="Arial" w:cs="Arial"/>
          <w:b/>
          <w:sz w:val="18"/>
          <w:szCs w:val="18"/>
        </w:rPr>
      </w:pPr>
    </w:p>
    <w:p w14:paraId="5A15FA7B" w14:textId="71FBA5ED" w:rsidR="00AB6439" w:rsidRPr="007221FD" w:rsidRDefault="00E0284D" w:rsidP="00BF60E7">
      <w:pPr>
        <w:spacing w:line="260" w:lineRule="atLeast"/>
        <w:rPr>
          <w:rFonts w:ascii="Arial" w:hAnsi="Arial" w:cs="Arial"/>
          <w:b/>
          <w:sz w:val="18"/>
          <w:szCs w:val="18"/>
        </w:rPr>
      </w:pPr>
      <w:r>
        <w:rPr>
          <w:rFonts w:ascii="Arial" w:hAnsi="Arial" w:cs="Arial"/>
          <w:b/>
          <w:sz w:val="18"/>
          <w:szCs w:val="18"/>
        </w:rPr>
        <w:t>Zuverlässige</w:t>
      </w:r>
      <w:r w:rsidR="007221FD">
        <w:rPr>
          <w:rFonts w:ascii="Arial" w:hAnsi="Arial" w:cs="Arial"/>
          <w:b/>
          <w:sz w:val="18"/>
          <w:szCs w:val="18"/>
        </w:rPr>
        <w:t xml:space="preserve"> </w:t>
      </w:r>
      <w:r w:rsidR="00DF5B0E">
        <w:rPr>
          <w:rFonts w:ascii="Arial" w:hAnsi="Arial" w:cs="Arial"/>
          <w:b/>
          <w:sz w:val="18"/>
          <w:szCs w:val="18"/>
        </w:rPr>
        <w:t>Messdaten</w:t>
      </w:r>
      <w:r>
        <w:rPr>
          <w:rFonts w:ascii="Arial" w:hAnsi="Arial" w:cs="Arial"/>
          <w:b/>
          <w:sz w:val="18"/>
          <w:szCs w:val="18"/>
        </w:rPr>
        <w:t xml:space="preserve"> mit den</w:t>
      </w:r>
      <w:r w:rsidR="007221FD">
        <w:rPr>
          <w:rFonts w:ascii="Arial" w:hAnsi="Arial" w:cs="Arial"/>
          <w:b/>
          <w:sz w:val="18"/>
          <w:szCs w:val="18"/>
        </w:rPr>
        <w:t xml:space="preserve"> </w:t>
      </w:r>
      <w:r>
        <w:rPr>
          <w:rFonts w:ascii="Arial" w:hAnsi="Arial" w:cs="Arial"/>
          <w:b/>
          <w:sz w:val="18"/>
          <w:szCs w:val="18"/>
        </w:rPr>
        <w:t xml:space="preserve">Drehgebern von Balluff </w:t>
      </w:r>
    </w:p>
    <w:p w14:paraId="183726F7" w14:textId="77777777" w:rsidR="00AB6439" w:rsidRPr="007221FD" w:rsidRDefault="00AB6439" w:rsidP="00BF60E7">
      <w:pPr>
        <w:spacing w:line="260" w:lineRule="atLeast"/>
        <w:rPr>
          <w:rFonts w:ascii="Arial" w:hAnsi="Arial" w:cs="Arial"/>
          <w:b/>
          <w:sz w:val="18"/>
          <w:szCs w:val="18"/>
        </w:rPr>
      </w:pPr>
    </w:p>
    <w:p w14:paraId="16DE82E3" w14:textId="32DFDE13" w:rsidR="00FD1D97" w:rsidRPr="007221FD" w:rsidRDefault="007221FD" w:rsidP="37C14943">
      <w:pPr>
        <w:spacing w:line="260" w:lineRule="atLeast"/>
        <w:rPr>
          <w:rFonts w:ascii="Arial" w:hAnsi="Arial" w:cs="Arial"/>
          <w:b/>
          <w:bCs/>
          <w:sz w:val="18"/>
          <w:szCs w:val="18"/>
        </w:rPr>
      </w:pPr>
      <w:r w:rsidRPr="37C14943">
        <w:rPr>
          <w:rFonts w:ascii="Arial" w:hAnsi="Arial" w:cs="Arial"/>
          <w:b/>
          <w:bCs/>
          <w:sz w:val="18"/>
          <w:szCs w:val="18"/>
        </w:rPr>
        <w:t xml:space="preserve">Selbst unter </w:t>
      </w:r>
      <w:r w:rsidR="00DE1376">
        <w:rPr>
          <w:rFonts w:ascii="Arial" w:hAnsi="Arial" w:cs="Arial"/>
          <w:b/>
          <w:bCs/>
          <w:sz w:val="18"/>
          <w:szCs w:val="18"/>
        </w:rPr>
        <w:t>schwierigen</w:t>
      </w:r>
      <w:r w:rsidR="00DE1376" w:rsidRPr="37C14943">
        <w:rPr>
          <w:rFonts w:ascii="Arial" w:hAnsi="Arial" w:cs="Arial"/>
          <w:b/>
          <w:bCs/>
          <w:sz w:val="18"/>
          <w:szCs w:val="18"/>
        </w:rPr>
        <w:t xml:space="preserve"> </w:t>
      </w:r>
      <w:r w:rsidRPr="37C14943">
        <w:rPr>
          <w:rFonts w:ascii="Arial" w:hAnsi="Arial" w:cs="Arial"/>
          <w:b/>
          <w:bCs/>
          <w:sz w:val="18"/>
          <w:szCs w:val="18"/>
        </w:rPr>
        <w:t>Umgebungsbedingungen und hohen Wellenbelastungen erfassen die neuen inkrementalen und absoluten Drehgeber von Balluff präzise Längen, Positionen, Drehzahlen, Drehbewegungen und Winkel.</w:t>
      </w:r>
    </w:p>
    <w:p w14:paraId="714FF7EF" w14:textId="77777777" w:rsidR="00FD1D97" w:rsidRPr="007221FD" w:rsidRDefault="00FD1D97" w:rsidP="00A01D0F">
      <w:pPr>
        <w:spacing w:line="260" w:lineRule="atLeast"/>
        <w:rPr>
          <w:rFonts w:ascii="Arial" w:hAnsi="Arial" w:cs="Arial"/>
          <w:b/>
          <w:sz w:val="18"/>
          <w:szCs w:val="18"/>
        </w:rPr>
      </w:pPr>
    </w:p>
    <w:p w14:paraId="3C35665A" w14:textId="750DAAF6" w:rsidR="000B5D6A" w:rsidRDefault="001D264D" w:rsidP="00901B4A">
      <w:pPr>
        <w:spacing w:line="260" w:lineRule="atLeast"/>
        <w:rPr>
          <w:rFonts w:ascii="Arial" w:hAnsi="Arial" w:cs="Arial"/>
          <w:sz w:val="18"/>
          <w:szCs w:val="18"/>
        </w:rPr>
      </w:pPr>
      <w:r w:rsidRPr="001D264D">
        <w:rPr>
          <w:rFonts w:ascii="Arial" w:hAnsi="Arial" w:cs="Arial"/>
          <w:sz w:val="18"/>
          <w:szCs w:val="18"/>
        </w:rPr>
        <w:t>In</w:t>
      </w:r>
      <w:r>
        <w:rPr>
          <w:rFonts w:ascii="Arial" w:hAnsi="Arial" w:cs="Arial"/>
          <w:sz w:val="18"/>
          <w:szCs w:val="18"/>
        </w:rPr>
        <w:t xml:space="preserve"> industriellen Anwendungen </w:t>
      </w:r>
      <w:r w:rsidR="00833F9D">
        <w:rPr>
          <w:rFonts w:ascii="Arial" w:hAnsi="Arial" w:cs="Arial"/>
          <w:sz w:val="18"/>
          <w:szCs w:val="18"/>
        </w:rPr>
        <w:t xml:space="preserve">sind </w:t>
      </w:r>
      <w:r w:rsidR="00AA1B0C">
        <w:rPr>
          <w:rFonts w:ascii="Arial" w:hAnsi="Arial" w:cs="Arial"/>
          <w:sz w:val="18"/>
          <w:szCs w:val="18"/>
        </w:rPr>
        <w:t xml:space="preserve">die </w:t>
      </w:r>
      <w:r w:rsidR="00833F9D">
        <w:rPr>
          <w:rFonts w:ascii="Arial" w:hAnsi="Arial" w:cs="Arial"/>
          <w:sz w:val="18"/>
          <w:szCs w:val="18"/>
        </w:rPr>
        <w:t xml:space="preserve">Prozesszyklen genau getaktet. Um </w:t>
      </w:r>
      <w:r w:rsidR="00E73B58">
        <w:rPr>
          <w:rFonts w:ascii="Arial" w:hAnsi="Arial" w:cs="Arial"/>
          <w:sz w:val="18"/>
          <w:szCs w:val="18"/>
        </w:rPr>
        <w:t>sie</w:t>
      </w:r>
      <w:r w:rsidR="00833F9D">
        <w:rPr>
          <w:rFonts w:ascii="Arial" w:hAnsi="Arial" w:cs="Arial"/>
          <w:sz w:val="18"/>
          <w:szCs w:val="18"/>
        </w:rPr>
        <w:t xml:space="preserve"> einzuhalten, </w:t>
      </w:r>
      <w:r>
        <w:rPr>
          <w:rFonts w:ascii="Arial" w:hAnsi="Arial" w:cs="Arial"/>
          <w:sz w:val="18"/>
          <w:szCs w:val="18"/>
        </w:rPr>
        <w:t xml:space="preserve">ist die Regelung von Dreh- und Bandgeschwindigkeiten und die exakte Positionierung von Werkstücken essenziell. </w:t>
      </w:r>
      <w:r w:rsidR="003B2CE3">
        <w:rPr>
          <w:rFonts w:ascii="Arial" w:hAnsi="Arial" w:cs="Arial"/>
          <w:sz w:val="18"/>
          <w:szCs w:val="18"/>
        </w:rPr>
        <w:t>D</w:t>
      </w:r>
      <w:r>
        <w:rPr>
          <w:rFonts w:ascii="Arial" w:hAnsi="Arial" w:cs="Arial"/>
          <w:sz w:val="18"/>
          <w:szCs w:val="18"/>
        </w:rPr>
        <w:t xml:space="preserve">ie neuen Drehgeber von Balluff </w:t>
      </w:r>
      <w:r w:rsidR="003B2CE3">
        <w:rPr>
          <w:rFonts w:ascii="Arial" w:hAnsi="Arial" w:cs="Arial"/>
          <w:sz w:val="18"/>
          <w:szCs w:val="18"/>
        </w:rPr>
        <w:t xml:space="preserve">erfassen </w:t>
      </w:r>
      <w:r>
        <w:rPr>
          <w:rFonts w:ascii="Arial" w:hAnsi="Arial" w:cs="Arial"/>
          <w:sz w:val="18"/>
          <w:szCs w:val="18"/>
        </w:rPr>
        <w:t>präzise Längen, Positionen, Drehzahlen</w:t>
      </w:r>
      <w:r w:rsidR="00FA6D83">
        <w:rPr>
          <w:rFonts w:ascii="Arial" w:hAnsi="Arial" w:cs="Arial"/>
          <w:sz w:val="18"/>
          <w:szCs w:val="18"/>
        </w:rPr>
        <w:t xml:space="preserve">, </w:t>
      </w:r>
      <w:r w:rsidR="00AA1B0C">
        <w:rPr>
          <w:rFonts w:ascii="Arial" w:hAnsi="Arial" w:cs="Arial"/>
          <w:sz w:val="18"/>
          <w:szCs w:val="18"/>
        </w:rPr>
        <w:t>Dreh</w:t>
      </w:r>
      <w:r>
        <w:rPr>
          <w:rFonts w:ascii="Arial" w:hAnsi="Arial" w:cs="Arial"/>
          <w:sz w:val="18"/>
          <w:szCs w:val="18"/>
        </w:rPr>
        <w:t xml:space="preserve">bewegungen und </w:t>
      </w:r>
      <w:r w:rsidR="00FA6D83">
        <w:rPr>
          <w:rFonts w:ascii="Arial" w:hAnsi="Arial" w:cs="Arial"/>
          <w:sz w:val="18"/>
          <w:szCs w:val="18"/>
        </w:rPr>
        <w:t>Winkel.</w:t>
      </w:r>
      <w:r w:rsidR="005A3FF7">
        <w:rPr>
          <w:rFonts w:ascii="Arial" w:hAnsi="Arial" w:cs="Arial"/>
          <w:sz w:val="18"/>
          <w:szCs w:val="18"/>
        </w:rPr>
        <w:t xml:space="preserve"> </w:t>
      </w:r>
      <w:r w:rsidR="00653AA6">
        <w:rPr>
          <w:rFonts w:ascii="Arial" w:hAnsi="Arial" w:cs="Arial"/>
          <w:sz w:val="18"/>
          <w:szCs w:val="18"/>
        </w:rPr>
        <w:t>„Die Drehgeber überwachen</w:t>
      </w:r>
      <w:r w:rsidR="005A3FF7">
        <w:rPr>
          <w:rFonts w:ascii="Arial" w:hAnsi="Arial" w:cs="Arial"/>
          <w:sz w:val="18"/>
          <w:szCs w:val="18"/>
        </w:rPr>
        <w:t xml:space="preserve"> Drehachsen, die die genaue Positionierung von Werkstücken und die Bewegung von Maschinen und Anlagen steuern</w:t>
      </w:r>
      <w:r w:rsidR="00653AA6">
        <w:rPr>
          <w:rFonts w:ascii="Arial" w:hAnsi="Arial" w:cs="Arial"/>
          <w:sz w:val="18"/>
          <w:szCs w:val="18"/>
        </w:rPr>
        <w:t xml:space="preserve">“, </w:t>
      </w:r>
      <w:r w:rsidR="00011DA3">
        <w:rPr>
          <w:rFonts w:ascii="Arial" w:hAnsi="Arial" w:cs="Arial"/>
          <w:sz w:val="18"/>
          <w:szCs w:val="18"/>
        </w:rPr>
        <w:t>sagt</w:t>
      </w:r>
      <w:r w:rsidR="00653AA6">
        <w:rPr>
          <w:rFonts w:ascii="Arial" w:hAnsi="Arial" w:cs="Arial"/>
          <w:sz w:val="18"/>
          <w:szCs w:val="18"/>
        </w:rPr>
        <w:t xml:space="preserve"> Balluff Produktmanager </w:t>
      </w:r>
      <w:r w:rsidR="00F663EB">
        <w:rPr>
          <w:rFonts w:ascii="Arial" w:hAnsi="Arial" w:cs="Arial"/>
          <w:sz w:val="18"/>
          <w:szCs w:val="18"/>
        </w:rPr>
        <w:br/>
      </w:r>
      <w:r w:rsidR="00653AA6">
        <w:rPr>
          <w:rFonts w:ascii="Arial" w:hAnsi="Arial" w:cs="Arial"/>
          <w:sz w:val="18"/>
          <w:szCs w:val="18"/>
        </w:rPr>
        <w:t>Josef Albano.</w:t>
      </w:r>
      <w:r w:rsidR="00AA1B0C">
        <w:rPr>
          <w:rFonts w:ascii="Arial" w:hAnsi="Arial" w:cs="Arial"/>
          <w:sz w:val="18"/>
          <w:szCs w:val="18"/>
        </w:rPr>
        <w:t xml:space="preserve"> </w:t>
      </w:r>
      <w:r w:rsidR="00525A3C">
        <w:rPr>
          <w:rFonts w:ascii="Arial" w:hAnsi="Arial" w:cs="Arial"/>
          <w:sz w:val="18"/>
          <w:szCs w:val="18"/>
        </w:rPr>
        <w:t>Drehgeber wandeln mechanische Bewegungen in digitale elektrische Signale um. Je nach Anwendung haben sie unterschiedliche</w:t>
      </w:r>
      <w:r w:rsidR="003B2CE3">
        <w:rPr>
          <w:rFonts w:ascii="Arial" w:hAnsi="Arial" w:cs="Arial"/>
          <w:sz w:val="18"/>
          <w:szCs w:val="18"/>
        </w:rPr>
        <w:t xml:space="preserve"> </w:t>
      </w:r>
      <w:r w:rsidR="009332F5">
        <w:rPr>
          <w:rFonts w:ascii="Arial" w:hAnsi="Arial" w:cs="Arial"/>
          <w:sz w:val="18"/>
          <w:szCs w:val="18"/>
        </w:rPr>
        <w:t>Messprinzipien. Ist eine hohe Auflösung gefordert, kommen meist optische Drehgeber zum Einsatz</w:t>
      </w:r>
      <w:r w:rsidR="00D12309">
        <w:rPr>
          <w:rFonts w:ascii="Arial" w:hAnsi="Arial" w:cs="Arial"/>
          <w:sz w:val="18"/>
          <w:szCs w:val="18"/>
        </w:rPr>
        <w:t>, die inkremental messen</w:t>
      </w:r>
      <w:r w:rsidR="009332F5">
        <w:rPr>
          <w:rFonts w:ascii="Arial" w:hAnsi="Arial" w:cs="Arial"/>
          <w:sz w:val="18"/>
          <w:szCs w:val="18"/>
        </w:rPr>
        <w:t>. In rauen Umgebungsbedingungen sind magnetische Drehgeber die richtige Wahl</w:t>
      </w:r>
      <w:r w:rsidR="00D12309">
        <w:rPr>
          <w:rFonts w:ascii="Arial" w:hAnsi="Arial" w:cs="Arial"/>
          <w:sz w:val="18"/>
          <w:szCs w:val="18"/>
        </w:rPr>
        <w:t>, die</w:t>
      </w:r>
      <w:r w:rsidR="00A92A6E">
        <w:rPr>
          <w:rFonts w:ascii="Arial" w:hAnsi="Arial" w:cs="Arial"/>
          <w:sz w:val="18"/>
          <w:szCs w:val="18"/>
        </w:rPr>
        <w:t xml:space="preserve"> sowohl mit inkrementalem als auch mit absolutem Messprinzip erhältlich</w:t>
      </w:r>
      <w:r w:rsidR="00D12309">
        <w:rPr>
          <w:rFonts w:ascii="Arial" w:hAnsi="Arial" w:cs="Arial"/>
          <w:sz w:val="18"/>
          <w:szCs w:val="18"/>
        </w:rPr>
        <w:t xml:space="preserve"> sind.</w:t>
      </w:r>
      <w:r w:rsidR="009332F5">
        <w:rPr>
          <w:rFonts w:ascii="Arial" w:hAnsi="Arial" w:cs="Arial"/>
          <w:sz w:val="18"/>
          <w:szCs w:val="18"/>
        </w:rPr>
        <w:t xml:space="preserve"> </w:t>
      </w:r>
    </w:p>
    <w:p w14:paraId="25985123" w14:textId="77777777" w:rsidR="000B5D6A" w:rsidRPr="00D174BE" w:rsidRDefault="000B5D6A" w:rsidP="00901B4A">
      <w:pPr>
        <w:spacing w:line="260" w:lineRule="atLeast"/>
        <w:rPr>
          <w:rFonts w:ascii="Arial" w:hAnsi="Arial" w:cs="Arial"/>
          <w:b/>
          <w:bCs/>
          <w:sz w:val="18"/>
          <w:szCs w:val="18"/>
        </w:rPr>
      </w:pPr>
    </w:p>
    <w:p w14:paraId="61F2AEEE" w14:textId="491AE879" w:rsidR="00D174BE" w:rsidRPr="00D174BE" w:rsidRDefault="00F3616D" w:rsidP="00901B4A">
      <w:pPr>
        <w:spacing w:line="260" w:lineRule="atLeast"/>
        <w:rPr>
          <w:rFonts w:ascii="Arial" w:hAnsi="Arial" w:cs="Arial"/>
          <w:b/>
          <w:bCs/>
          <w:sz w:val="18"/>
          <w:szCs w:val="18"/>
        </w:rPr>
      </w:pPr>
      <w:r>
        <w:rPr>
          <w:rFonts w:ascii="Arial" w:hAnsi="Arial" w:cs="Arial"/>
          <w:b/>
          <w:bCs/>
          <w:sz w:val="18"/>
          <w:szCs w:val="18"/>
        </w:rPr>
        <w:t>Für</w:t>
      </w:r>
      <w:r w:rsidR="00D174BE">
        <w:rPr>
          <w:rFonts w:ascii="Arial" w:hAnsi="Arial" w:cs="Arial"/>
          <w:b/>
          <w:bCs/>
          <w:sz w:val="18"/>
          <w:szCs w:val="18"/>
        </w:rPr>
        <w:t xml:space="preserve"> Anwendungen mit hohen Wellenbelastungen</w:t>
      </w:r>
    </w:p>
    <w:p w14:paraId="1B122024" w14:textId="64ABE2DB" w:rsidR="000B5D6A" w:rsidRDefault="00011DA3" w:rsidP="00901B4A">
      <w:pPr>
        <w:spacing w:line="260" w:lineRule="atLeast"/>
        <w:rPr>
          <w:rFonts w:ascii="Arial" w:hAnsi="Arial" w:cs="Arial"/>
          <w:sz w:val="18"/>
          <w:szCs w:val="18"/>
        </w:rPr>
      </w:pPr>
      <w:r w:rsidRPr="37C14943">
        <w:rPr>
          <w:rFonts w:ascii="Arial" w:hAnsi="Arial" w:cs="Arial"/>
          <w:sz w:val="18"/>
          <w:szCs w:val="18"/>
        </w:rPr>
        <w:t>„</w:t>
      </w:r>
      <w:r w:rsidR="009332F5" w:rsidRPr="37C14943">
        <w:rPr>
          <w:rFonts w:ascii="Arial" w:hAnsi="Arial" w:cs="Arial"/>
          <w:sz w:val="18"/>
          <w:szCs w:val="18"/>
        </w:rPr>
        <w:t>Bei der inkrementalen Wegmessung wird jede Bewegung durch den positiven oder negativen Zuwachs des zurückgelegten Weges gemessen</w:t>
      </w:r>
      <w:r w:rsidRPr="37C14943">
        <w:rPr>
          <w:rFonts w:ascii="Arial" w:hAnsi="Arial" w:cs="Arial"/>
          <w:sz w:val="18"/>
          <w:szCs w:val="18"/>
        </w:rPr>
        <w:t>“, erklärt Albano.</w:t>
      </w:r>
      <w:r w:rsidR="009332F5" w:rsidRPr="37C14943">
        <w:rPr>
          <w:rFonts w:ascii="Arial" w:hAnsi="Arial" w:cs="Arial"/>
          <w:sz w:val="18"/>
          <w:szCs w:val="18"/>
        </w:rPr>
        <w:t xml:space="preserve"> </w:t>
      </w:r>
      <w:r w:rsidR="000B5D6A" w:rsidRPr="37C14943">
        <w:rPr>
          <w:rFonts w:ascii="Arial" w:hAnsi="Arial" w:cs="Arial"/>
          <w:sz w:val="18"/>
          <w:szCs w:val="18"/>
        </w:rPr>
        <w:t>Die inkrementalen Drehgeber messen Winkel mit höchster Auflösung</w:t>
      </w:r>
      <w:r w:rsidR="00A41B5B">
        <w:rPr>
          <w:rFonts w:ascii="Arial" w:hAnsi="Arial" w:cs="Arial"/>
          <w:sz w:val="18"/>
          <w:szCs w:val="18"/>
        </w:rPr>
        <w:t>.</w:t>
      </w:r>
      <w:r w:rsidR="00566E0E">
        <w:rPr>
          <w:rFonts w:ascii="Arial" w:hAnsi="Arial" w:cs="Arial"/>
          <w:sz w:val="18"/>
          <w:szCs w:val="18"/>
        </w:rPr>
        <w:t xml:space="preserve"> </w:t>
      </w:r>
      <w:r w:rsidR="005D42F0" w:rsidRPr="005D42F0">
        <w:rPr>
          <w:rFonts w:ascii="Arial" w:hAnsi="Arial" w:cs="Arial"/>
          <w:sz w:val="18"/>
          <w:szCs w:val="18"/>
        </w:rPr>
        <w:t xml:space="preserve">Verfügbar sind </w:t>
      </w:r>
      <w:r w:rsidR="005D42F0">
        <w:rPr>
          <w:rFonts w:ascii="Arial" w:hAnsi="Arial" w:cs="Arial"/>
          <w:sz w:val="18"/>
          <w:szCs w:val="18"/>
        </w:rPr>
        <w:t>unte</w:t>
      </w:r>
      <w:r w:rsidR="00B3560D">
        <w:rPr>
          <w:rFonts w:ascii="Arial" w:hAnsi="Arial" w:cs="Arial"/>
          <w:sz w:val="18"/>
          <w:szCs w:val="18"/>
        </w:rPr>
        <w:t xml:space="preserve">r </w:t>
      </w:r>
      <w:r w:rsidR="005D42F0">
        <w:rPr>
          <w:rFonts w:ascii="Arial" w:hAnsi="Arial" w:cs="Arial"/>
          <w:sz w:val="18"/>
          <w:szCs w:val="18"/>
        </w:rPr>
        <w:t xml:space="preserve">anderem </w:t>
      </w:r>
      <w:r w:rsidR="005D42F0" w:rsidRPr="005D42F0">
        <w:rPr>
          <w:rFonts w:ascii="Arial" w:hAnsi="Arial" w:cs="Arial"/>
          <w:sz w:val="18"/>
          <w:szCs w:val="18"/>
        </w:rPr>
        <w:t>Drehgeber speziell für Anwendungen mit einer hohen Wellenbelastung, geeignet bis 500 Newton sowie Varianten mit Schutzklasse bis IP69K und Edelstahlgehäuse für einen hohen Korrosionsschutz.</w:t>
      </w:r>
    </w:p>
    <w:p w14:paraId="347F4406" w14:textId="77777777" w:rsidR="00F50795" w:rsidRDefault="00F50795" w:rsidP="00901B4A">
      <w:pPr>
        <w:spacing w:line="260" w:lineRule="atLeast"/>
        <w:rPr>
          <w:rFonts w:ascii="Arial" w:hAnsi="Arial" w:cs="Arial"/>
          <w:sz w:val="18"/>
          <w:szCs w:val="18"/>
        </w:rPr>
      </w:pPr>
    </w:p>
    <w:p w14:paraId="58AACEA4" w14:textId="238307B8" w:rsidR="00D174BE" w:rsidRPr="00D174BE" w:rsidRDefault="00405ED7" w:rsidP="00901B4A">
      <w:pPr>
        <w:spacing w:line="260" w:lineRule="atLeast"/>
        <w:rPr>
          <w:rFonts w:ascii="Arial" w:hAnsi="Arial" w:cs="Arial"/>
          <w:b/>
          <w:bCs/>
          <w:sz w:val="18"/>
          <w:szCs w:val="18"/>
        </w:rPr>
      </w:pPr>
      <w:r>
        <w:rPr>
          <w:rFonts w:ascii="Arial" w:hAnsi="Arial" w:cs="Arial"/>
          <w:b/>
          <w:bCs/>
          <w:sz w:val="18"/>
          <w:szCs w:val="18"/>
        </w:rPr>
        <w:t>Präzise und zuverlässige Positionierung</w:t>
      </w:r>
    </w:p>
    <w:p w14:paraId="60D24ADA" w14:textId="13B62AE7" w:rsidR="000B5D6A" w:rsidRDefault="000B5D6A" w:rsidP="000B5D6A">
      <w:pPr>
        <w:spacing w:line="260" w:lineRule="atLeast"/>
        <w:rPr>
          <w:rFonts w:ascii="Arial" w:hAnsi="Arial" w:cs="Arial"/>
          <w:sz w:val="18"/>
          <w:szCs w:val="18"/>
        </w:rPr>
      </w:pPr>
      <w:r w:rsidRPr="37C14943">
        <w:rPr>
          <w:rFonts w:ascii="Arial" w:hAnsi="Arial" w:cs="Arial"/>
          <w:sz w:val="18"/>
          <w:szCs w:val="18"/>
        </w:rPr>
        <w:t>Die absoluten Drehgeber sorgen für die hochgenaue Positionierung von kritischen Maschinenteilen. „Bei der absolute</w:t>
      </w:r>
      <w:r w:rsidR="00483BC6" w:rsidRPr="37C14943">
        <w:rPr>
          <w:rFonts w:ascii="Arial" w:hAnsi="Arial" w:cs="Arial"/>
          <w:sz w:val="18"/>
          <w:szCs w:val="18"/>
        </w:rPr>
        <w:t>n</w:t>
      </w:r>
      <w:r w:rsidRPr="37C14943">
        <w:rPr>
          <w:rFonts w:ascii="Arial" w:hAnsi="Arial" w:cs="Arial"/>
          <w:sz w:val="18"/>
          <w:szCs w:val="18"/>
        </w:rPr>
        <w:t xml:space="preserve"> Wegmessung wird die Position als absoluter Wert </w:t>
      </w:r>
      <w:r w:rsidR="00E73B58" w:rsidRPr="37C14943">
        <w:rPr>
          <w:rFonts w:ascii="Arial" w:hAnsi="Arial" w:cs="Arial"/>
          <w:sz w:val="18"/>
          <w:szCs w:val="18"/>
        </w:rPr>
        <w:t>ange</w:t>
      </w:r>
      <w:r w:rsidRPr="37C14943">
        <w:rPr>
          <w:rFonts w:ascii="Arial" w:hAnsi="Arial" w:cs="Arial"/>
          <w:sz w:val="18"/>
          <w:szCs w:val="18"/>
        </w:rPr>
        <w:t xml:space="preserve">geben. Dadurch ist die Maschine </w:t>
      </w:r>
      <w:r w:rsidR="00E73B58" w:rsidRPr="37C14943">
        <w:rPr>
          <w:rFonts w:ascii="Arial" w:hAnsi="Arial" w:cs="Arial"/>
          <w:sz w:val="18"/>
          <w:szCs w:val="18"/>
        </w:rPr>
        <w:t xml:space="preserve">direkt </w:t>
      </w:r>
      <w:r w:rsidRPr="37C14943">
        <w:rPr>
          <w:rFonts w:ascii="Arial" w:hAnsi="Arial" w:cs="Arial"/>
          <w:sz w:val="18"/>
          <w:szCs w:val="18"/>
        </w:rPr>
        <w:t>nach dem Wiedereinschalten einsatzbereit und benötigt keine Referenzf</w:t>
      </w:r>
      <w:r w:rsidR="007221FD" w:rsidRPr="37C14943">
        <w:rPr>
          <w:rFonts w:ascii="Arial" w:hAnsi="Arial" w:cs="Arial"/>
          <w:sz w:val="18"/>
          <w:szCs w:val="18"/>
        </w:rPr>
        <w:t>a</w:t>
      </w:r>
      <w:r w:rsidRPr="37C14943">
        <w:rPr>
          <w:rFonts w:ascii="Arial" w:hAnsi="Arial" w:cs="Arial"/>
          <w:sz w:val="18"/>
          <w:szCs w:val="18"/>
        </w:rPr>
        <w:t>hrt“, erklärt Albano. Die absoluten Drehgeber sind besonders zuverlässig</w:t>
      </w:r>
      <w:r w:rsidR="00E73B58" w:rsidRPr="37C14943">
        <w:rPr>
          <w:rFonts w:ascii="Arial" w:hAnsi="Arial" w:cs="Arial"/>
          <w:sz w:val="18"/>
          <w:szCs w:val="18"/>
        </w:rPr>
        <w:t>,</w:t>
      </w:r>
      <w:r w:rsidRPr="37C14943">
        <w:rPr>
          <w:rFonts w:ascii="Arial" w:hAnsi="Arial" w:cs="Arial"/>
          <w:sz w:val="18"/>
          <w:szCs w:val="18"/>
        </w:rPr>
        <w:t xml:space="preserve"> ihre Daten können auch bei Stromausfall nicht verloren gehen. </w:t>
      </w:r>
    </w:p>
    <w:p w14:paraId="72667627" w14:textId="62194FB6" w:rsidR="000B5D6A" w:rsidRDefault="000B5D6A" w:rsidP="00901B4A">
      <w:pPr>
        <w:spacing w:line="260" w:lineRule="atLeast"/>
        <w:rPr>
          <w:rFonts w:ascii="Arial" w:hAnsi="Arial" w:cs="Arial"/>
          <w:sz w:val="18"/>
          <w:szCs w:val="18"/>
        </w:rPr>
      </w:pPr>
    </w:p>
    <w:p w14:paraId="0013E2EC" w14:textId="0B86AFB7" w:rsidR="00F3616D" w:rsidRPr="00F3616D" w:rsidRDefault="00F3616D" w:rsidP="00901B4A">
      <w:pPr>
        <w:spacing w:line="260" w:lineRule="atLeast"/>
        <w:rPr>
          <w:rFonts w:ascii="Arial" w:hAnsi="Arial" w:cs="Arial"/>
          <w:b/>
          <w:bCs/>
          <w:sz w:val="18"/>
          <w:szCs w:val="18"/>
        </w:rPr>
      </w:pPr>
      <w:r>
        <w:rPr>
          <w:rFonts w:ascii="Arial" w:hAnsi="Arial" w:cs="Arial"/>
          <w:b/>
          <w:bCs/>
          <w:sz w:val="18"/>
          <w:szCs w:val="18"/>
        </w:rPr>
        <w:t>1,8 Millionen Varianten</w:t>
      </w:r>
    </w:p>
    <w:p w14:paraId="32F58921" w14:textId="4E043738" w:rsidR="00833F9D" w:rsidRDefault="00AE77AF" w:rsidP="00901B4A">
      <w:pPr>
        <w:spacing w:line="260" w:lineRule="atLeast"/>
        <w:rPr>
          <w:rFonts w:ascii="Arial" w:hAnsi="Arial" w:cs="Arial"/>
          <w:sz w:val="18"/>
          <w:szCs w:val="18"/>
        </w:rPr>
      </w:pPr>
      <w:r w:rsidRPr="37C14943">
        <w:rPr>
          <w:rFonts w:ascii="Arial" w:hAnsi="Arial" w:cs="Arial"/>
          <w:sz w:val="18"/>
          <w:szCs w:val="18"/>
        </w:rPr>
        <w:t xml:space="preserve">Drehgeber sind </w:t>
      </w:r>
      <w:r w:rsidR="00A01598" w:rsidRPr="37C14943">
        <w:rPr>
          <w:rFonts w:ascii="Arial" w:hAnsi="Arial" w:cs="Arial"/>
          <w:sz w:val="18"/>
          <w:szCs w:val="18"/>
        </w:rPr>
        <w:t xml:space="preserve">überall im Einsatz: </w:t>
      </w:r>
      <w:r w:rsidRPr="37C14943">
        <w:rPr>
          <w:rFonts w:ascii="Arial" w:hAnsi="Arial" w:cs="Arial"/>
          <w:sz w:val="18"/>
          <w:szCs w:val="18"/>
        </w:rPr>
        <w:t xml:space="preserve">in der Automatisierungstechnik, </w:t>
      </w:r>
      <w:r w:rsidR="00A336B7" w:rsidRPr="37C14943">
        <w:rPr>
          <w:rFonts w:ascii="Arial" w:hAnsi="Arial" w:cs="Arial"/>
          <w:sz w:val="18"/>
          <w:szCs w:val="18"/>
        </w:rPr>
        <w:t xml:space="preserve">der </w:t>
      </w:r>
      <w:r w:rsidRPr="37C14943">
        <w:rPr>
          <w:rFonts w:ascii="Arial" w:hAnsi="Arial" w:cs="Arial"/>
          <w:sz w:val="18"/>
          <w:szCs w:val="18"/>
        </w:rPr>
        <w:t>Werkzeugmaschine</w:t>
      </w:r>
      <w:r w:rsidR="00000092" w:rsidRPr="37C14943">
        <w:rPr>
          <w:rFonts w:ascii="Arial" w:hAnsi="Arial" w:cs="Arial"/>
          <w:sz w:val="18"/>
          <w:szCs w:val="18"/>
        </w:rPr>
        <w:t xml:space="preserve"> oder </w:t>
      </w:r>
      <w:r w:rsidR="00E620E1" w:rsidRPr="37C14943">
        <w:rPr>
          <w:rFonts w:ascii="Arial" w:hAnsi="Arial" w:cs="Arial"/>
          <w:sz w:val="18"/>
          <w:szCs w:val="18"/>
        </w:rPr>
        <w:t xml:space="preserve">bei der </w:t>
      </w:r>
      <w:r w:rsidRPr="37C14943">
        <w:rPr>
          <w:rFonts w:ascii="Arial" w:hAnsi="Arial" w:cs="Arial"/>
          <w:sz w:val="18"/>
          <w:szCs w:val="18"/>
        </w:rPr>
        <w:t>Lebensmittelverarbeitung</w:t>
      </w:r>
      <w:r w:rsidR="00000092" w:rsidRPr="37C14943">
        <w:rPr>
          <w:rFonts w:ascii="Arial" w:hAnsi="Arial" w:cs="Arial"/>
          <w:sz w:val="18"/>
          <w:szCs w:val="18"/>
        </w:rPr>
        <w:t>,</w:t>
      </w:r>
      <w:r w:rsidRPr="37C14943">
        <w:rPr>
          <w:rFonts w:ascii="Arial" w:hAnsi="Arial" w:cs="Arial"/>
          <w:sz w:val="18"/>
          <w:szCs w:val="18"/>
        </w:rPr>
        <w:t xml:space="preserve"> </w:t>
      </w:r>
      <w:r w:rsidR="00E620E1" w:rsidRPr="37C14943">
        <w:rPr>
          <w:rFonts w:ascii="Arial" w:hAnsi="Arial" w:cs="Arial"/>
          <w:sz w:val="18"/>
          <w:szCs w:val="18"/>
        </w:rPr>
        <w:t xml:space="preserve">in </w:t>
      </w:r>
      <w:r w:rsidRPr="37C14943">
        <w:rPr>
          <w:rFonts w:ascii="Arial" w:hAnsi="Arial" w:cs="Arial"/>
          <w:sz w:val="18"/>
          <w:szCs w:val="18"/>
        </w:rPr>
        <w:t>Verpackungsmaschinen, der Robotik</w:t>
      </w:r>
      <w:r w:rsidR="001F37C2" w:rsidRPr="37C14943">
        <w:rPr>
          <w:rFonts w:ascii="Arial" w:hAnsi="Arial" w:cs="Arial"/>
          <w:sz w:val="18"/>
          <w:szCs w:val="18"/>
        </w:rPr>
        <w:t xml:space="preserve"> und </w:t>
      </w:r>
      <w:r w:rsidR="00C660C0" w:rsidRPr="37C14943">
        <w:rPr>
          <w:rFonts w:ascii="Arial" w:hAnsi="Arial" w:cs="Arial"/>
          <w:sz w:val="18"/>
          <w:szCs w:val="18"/>
        </w:rPr>
        <w:t>mobilen Arbeits</w:t>
      </w:r>
      <w:r w:rsidR="007B4894" w:rsidRPr="37C14943">
        <w:rPr>
          <w:rFonts w:ascii="Arial" w:hAnsi="Arial" w:cs="Arial"/>
          <w:sz w:val="18"/>
          <w:szCs w:val="18"/>
        </w:rPr>
        <w:t>maschinen</w:t>
      </w:r>
      <w:r w:rsidRPr="37C14943">
        <w:rPr>
          <w:rFonts w:ascii="Arial" w:hAnsi="Arial" w:cs="Arial"/>
          <w:sz w:val="18"/>
          <w:szCs w:val="18"/>
        </w:rPr>
        <w:t xml:space="preserve">. </w:t>
      </w:r>
      <w:r w:rsidR="00833F9D" w:rsidRPr="37C14943">
        <w:rPr>
          <w:rFonts w:ascii="Arial" w:hAnsi="Arial" w:cs="Arial"/>
          <w:sz w:val="18"/>
          <w:szCs w:val="18"/>
        </w:rPr>
        <w:t>Die neuen</w:t>
      </w:r>
      <w:r w:rsidRPr="37C14943">
        <w:rPr>
          <w:rFonts w:ascii="Arial" w:hAnsi="Arial" w:cs="Arial"/>
          <w:sz w:val="18"/>
          <w:szCs w:val="18"/>
        </w:rPr>
        <w:t xml:space="preserve"> Varianten</w:t>
      </w:r>
      <w:r w:rsidR="00833F9D" w:rsidRPr="37C14943">
        <w:rPr>
          <w:rFonts w:ascii="Arial" w:hAnsi="Arial" w:cs="Arial"/>
          <w:sz w:val="18"/>
          <w:szCs w:val="18"/>
        </w:rPr>
        <w:t xml:space="preserve"> ergänzen das umfangreiche </w:t>
      </w:r>
      <w:r w:rsidR="001F37C2" w:rsidRPr="37C14943">
        <w:rPr>
          <w:rFonts w:ascii="Arial" w:hAnsi="Arial" w:cs="Arial"/>
          <w:sz w:val="18"/>
          <w:szCs w:val="18"/>
        </w:rPr>
        <w:t>Automatisierungsp</w:t>
      </w:r>
      <w:r w:rsidR="00833F9D" w:rsidRPr="37C14943">
        <w:rPr>
          <w:rFonts w:ascii="Arial" w:hAnsi="Arial" w:cs="Arial"/>
          <w:sz w:val="18"/>
          <w:szCs w:val="18"/>
        </w:rPr>
        <w:t xml:space="preserve">ortfolio von Balluff. Mit dem </w:t>
      </w:r>
      <w:hyperlink r:id="rId10" w:anchor="/ca/A0001/cg/G0121">
        <w:r w:rsidR="00833F9D" w:rsidRPr="37C14943">
          <w:rPr>
            <w:rStyle w:val="Hyperlink"/>
            <w:rFonts w:ascii="Arial" w:hAnsi="Arial" w:cs="Arial"/>
            <w:sz w:val="18"/>
            <w:szCs w:val="18"/>
          </w:rPr>
          <w:t>Drehgeber-Konfigurator</w:t>
        </w:r>
      </w:hyperlink>
      <w:r w:rsidR="00833F9D" w:rsidRPr="37C14943">
        <w:rPr>
          <w:rFonts w:ascii="Arial" w:hAnsi="Arial" w:cs="Arial"/>
          <w:sz w:val="18"/>
          <w:szCs w:val="18"/>
        </w:rPr>
        <w:t xml:space="preserve"> </w:t>
      </w:r>
      <w:r w:rsidR="00A45370">
        <w:rPr>
          <w:rFonts w:ascii="Arial" w:hAnsi="Arial" w:cs="Arial"/>
          <w:sz w:val="18"/>
          <w:szCs w:val="18"/>
        </w:rPr>
        <w:t xml:space="preserve">lässt sich </w:t>
      </w:r>
      <w:r w:rsidR="003D779E" w:rsidRPr="37C14943">
        <w:rPr>
          <w:rFonts w:ascii="Arial" w:hAnsi="Arial" w:cs="Arial"/>
          <w:sz w:val="18"/>
          <w:szCs w:val="18"/>
        </w:rPr>
        <w:t xml:space="preserve">unter 1,8 Millionen Varianten </w:t>
      </w:r>
      <w:r w:rsidR="00A45370">
        <w:rPr>
          <w:rFonts w:ascii="Arial" w:hAnsi="Arial" w:cs="Arial"/>
          <w:sz w:val="18"/>
          <w:szCs w:val="18"/>
        </w:rPr>
        <w:t xml:space="preserve">der </w:t>
      </w:r>
      <w:r w:rsidR="003D779E" w:rsidRPr="37C14943">
        <w:rPr>
          <w:rFonts w:ascii="Arial" w:hAnsi="Arial" w:cs="Arial"/>
          <w:sz w:val="18"/>
          <w:szCs w:val="18"/>
        </w:rPr>
        <w:t xml:space="preserve">richtige </w:t>
      </w:r>
      <w:r w:rsidR="00525A3C" w:rsidRPr="37C14943">
        <w:rPr>
          <w:rFonts w:ascii="Arial" w:hAnsi="Arial" w:cs="Arial"/>
          <w:sz w:val="18"/>
          <w:szCs w:val="18"/>
        </w:rPr>
        <w:t xml:space="preserve">magnetische oder optische </w:t>
      </w:r>
      <w:r w:rsidR="003D779E" w:rsidRPr="37C14943">
        <w:rPr>
          <w:rFonts w:ascii="Arial" w:hAnsi="Arial" w:cs="Arial"/>
          <w:sz w:val="18"/>
          <w:szCs w:val="18"/>
        </w:rPr>
        <w:t>Drehgeber für die jeweilige Anwendung</w:t>
      </w:r>
      <w:r w:rsidR="003A028E">
        <w:rPr>
          <w:rFonts w:ascii="Arial" w:hAnsi="Arial" w:cs="Arial"/>
          <w:sz w:val="18"/>
          <w:szCs w:val="18"/>
        </w:rPr>
        <w:t xml:space="preserve"> finden</w:t>
      </w:r>
      <w:bookmarkStart w:id="0" w:name="_GoBack"/>
      <w:bookmarkEnd w:id="0"/>
      <w:r w:rsidR="003D779E" w:rsidRPr="37C14943">
        <w:rPr>
          <w:rFonts w:ascii="Arial" w:hAnsi="Arial" w:cs="Arial"/>
          <w:sz w:val="18"/>
          <w:szCs w:val="18"/>
        </w:rPr>
        <w:t xml:space="preserve"> – ob</w:t>
      </w:r>
      <w:r w:rsidR="009332F5" w:rsidRPr="37C14943">
        <w:rPr>
          <w:rFonts w:ascii="Arial" w:hAnsi="Arial" w:cs="Arial"/>
          <w:sz w:val="18"/>
          <w:szCs w:val="18"/>
        </w:rPr>
        <w:t xml:space="preserve"> </w:t>
      </w:r>
      <w:r w:rsidR="003773F6" w:rsidRPr="37C14943">
        <w:rPr>
          <w:rFonts w:ascii="Arial" w:hAnsi="Arial" w:cs="Arial"/>
          <w:sz w:val="18"/>
          <w:szCs w:val="18"/>
        </w:rPr>
        <w:t>i</w:t>
      </w:r>
      <w:r w:rsidR="003D779E" w:rsidRPr="37C14943">
        <w:rPr>
          <w:rFonts w:ascii="Arial" w:hAnsi="Arial" w:cs="Arial"/>
          <w:sz w:val="18"/>
          <w:szCs w:val="18"/>
        </w:rPr>
        <w:t>nkremental</w:t>
      </w:r>
      <w:r w:rsidR="009332F5" w:rsidRPr="37C14943">
        <w:rPr>
          <w:rFonts w:ascii="Arial" w:hAnsi="Arial" w:cs="Arial"/>
          <w:sz w:val="18"/>
          <w:szCs w:val="18"/>
        </w:rPr>
        <w:t xml:space="preserve"> oder</w:t>
      </w:r>
      <w:r w:rsidR="003D779E" w:rsidRPr="37C14943">
        <w:rPr>
          <w:rFonts w:ascii="Arial" w:hAnsi="Arial" w:cs="Arial"/>
          <w:sz w:val="18"/>
          <w:szCs w:val="18"/>
        </w:rPr>
        <w:t xml:space="preserve"> absolut</w:t>
      </w:r>
      <w:r w:rsidR="00525A3C" w:rsidRPr="37C14943">
        <w:rPr>
          <w:rFonts w:ascii="Arial" w:hAnsi="Arial" w:cs="Arial"/>
          <w:sz w:val="18"/>
          <w:szCs w:val="18"/>
        </w:rPr>
        <w:t>.</w:t>
      </w:r>
      <w:r w:rsidR="003D779E" w:rsidRPr="37C14943">
        <w:rPr>
          <w:rFonts w:ascii="Arial" w:hAnsi="Arial" w:cs="Arial"/>
          <w:sz w:val="18"/>
          <w:szCs w:val="18"/>
        </w:rPr>
        <w:t xml:space="preserve"> </w:t>
      </w:r>
    </w:p>
    <w:p w14:paraId="3127711B" w14:textId="77777777" w:rsidR="00FA394A" w:rsidRPr="001D264D" w:rsidRDefault="00FA394A" w:rsidP="00901B4A">
      <w:pPr>
        <w:spacing w:line="260" w:lineRule="atLeast"/>
        <w:rPr>
          <w:rFonts w:ascii="Arial" w:hAnsi="Arial" w:cs="Arial"/>
          <w:sz w:val="18"/>
          <w:szCs w:val="18"/>
        </w:rPr>
      </w:pPr>
    </w:p>
    <w:p w14:paraId="01088781" w14:textId="77777777" w:rsidR="00126976" w:rsidRPr="001D264D" w:rsidRDefault="00126976" w:rsidP="00BF60E7">
      <w:pPr>
        <w:spacing w:line="260" w:lineRule="atLeast"/>
        <w:rPr>
          <w:rFonts w:ascii="Arial" w:hAnsi="Arial" w:cs="Arial"/>
          <w:sz w:val="18"/>
          <w:szCs w:val="18"/>
        </w:rPr>
      </w:pPr>
    </w:p>
    <w:p w14:paraId="5217B7F2" w14:textId="674CD6EC" w:rsidR="003B2CE3" w:rsidRDefault="003B2CE3" w:rsidP="00BF60E7">
      <w:pPr>
        <w:spacing w:line="260" w:lineRule="atLeast"/>
        <w:rPr>
          <w:rFonts w:ascii="Arial" w:hAnsi="Arial" w:cs="Arial"/>
          <w:b/>
          <w:i/>
          <w:sz w:val="18"/>
          <w:szCs w:val="18"/>
          <w:lang w:val="en-US"/>
        </w:rPr>
      </w:pPr>
      <w:r>
        <w:rPr>
          <w:rFonts w:ascii="Arial" w:hAnsi="Arial" w:cs="Arial"/>
          <w:b/>
          <w:i/>
          <w:noProof/>
          <w:sz w:val="18"/>
          <w:szCs w:val="18"/>
          <w:lang w:val="en-US"/>
        </w:rPr>
        <w:lastRenderedPageBreak/>
        <w:drawing>
          <wp:inline distT="0" distB="0" distL="0" distR="0" wp14:anchorId="28D0CD32" wp14:editId="2FC8DB20">
            <wp:extent cx="1021278" cy="1079500"/>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5393"/>
                    <a:stretch/>
                  </pic:blipFill>
                  <pic:spPr bwMode="auto">
                    <a:xfrm>
                      <a:off x="0" y="0"/>
                      <a:ext cx="1021751" cy="10800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b/>
          <w:i/>
          <w:noProof/>
          <w:sz w:val="18"/>
          <w:szCs w:val="18"/>
          <w:lang w:val="en-US"/>
        </w:rPr>
        <w:drawing>
          <wp:inline distT="0" distB="0" distL="0" distR="0" wp14:anchorId="1850FFDB" wp14:editId="78B87B63">
            <wp:extent cx="1037302" cy="985081"/>
            <wp:effectExtent l="0" t="0" r="0" b="571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852" b="8693"/>
                    <a:stretch/>
                  </pic:blipFill>
                  <pic:spPr bwMode="auto">
                    <a:xfrm>
                      <a:off x="0" y="0"/>
                      <a:ext cx="1038393" cy="986117"/>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cs="Arial"/>
          <w:b/>
          <w:i/>
          <w:noProof/>
          <w:sz w:val="18"/>
          <w:szCs w:val="18"/>
          <w:lang w:val="en-US"/>
        </w:rPr>
        <w:drawing>
          <wp:inline distT="0" distB="0" distL="0" distR="0" wp14:anchorId="1EB8FC74" wp14:editId="461F5C98">
            <wp:extent cx="1210945" cy="1033154"/>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b="14682"/>
                    <a:stretch/>
                  </pic:blipFill>
                  <pic:spPr bwMode="auto">
                    <a:xfrm>
                      <a:off x="0" y="0"/>
                      <a:ext cx="1217894" cy="1039083"/>
                    </a:xfrm>
                    <a:prstGeom prst="rect">
                      <a:avLst/>
                    </a:prstGeom>
                    <a:noFill/>
                    <a:ln>
                      <a:noFill/>
                    </a:ln>
                    <a:extLst>
                      <a:ext uri="{53640926-AAD7-44D8-BBD7-CCE9431645EC}">
                        <a14:shadowObscured xmlns:a14="http://schemas.microsoft.com/office/drawing/2010/main"/>
                      </a:ext>
                    </a:extLst>
                  </pic:spPr>
                </pic:pic>
              </a:graphicData>
            </a:graphic>
          </wp:inline>
        </w:drawing>
      </w:r>
    </w:p>
    <w:p w14:paraId="3F430D45" w14:textId="09C12792" w:rsidR="00126976" w:rsidRPr="003B2CE3" w:rsidRDefault="009C71E3" w:rsidP="00BF60E7">
      <w:pPr>
        <w:spacing w:line="260" w:lineRule="atLeast"/>
        <w:rPr>
          <w:rFonts w:ascii="Arial" w:hAnsi="Arial" w:cs="Arial"/>
          <w:b/>
          <w:i/>
          <w:sz w:val="18"/>
          <w:szCs w:val="18"/>
        </w:rPr>
      </w:pPr>
      <w:r w:rsidRPr="003B2CE3">
        <w:rPr>
          <w:rFonts w:ascii="Arial" w:hAnsi="Arial" w:cs="Arial"/>
          <w:b/>
          <w:i/>
          <w:sz w:val="18"/>
          <w:szCs w:val="18"/>
        </w:rPr>
        <w:t xml:space="preserve">Bildunterschrift: </w:t>
      </w:r>
    </w:p>
    <w:p w14:paraId="0A60ECC2" w14:textId="3B8CFF2E" w:rsidR="00126976" w:rsidRDefault="003B2CE3" w:rsidP="00126976">
      <w:pPr>
        <w:rPr>
          <w:rFonts w:ascii="Arial" w:hAnsi="Arial" w:cs="Arial"/>
          <w:i/>
          <w:sz w:val="18"/>
          <w:szCs w:val="18"/>
        </w:rPr>
      </w:pPr>
      <w:r w:rsidRPr="003B2CE3">
        <w:rPr>
          <w:rFonts w:ascii="Arial" w:hAnsi="Arial" w:cs="Arial"/>
          <w:i/>
          <w:sz w:val="18"/>
          <w:szCs w:val="18"/>
        </w:rPr>
        <w:t>Die neuen Drehgeber von Balluff erfassen präzise Längen, Positionen, Drehzahlen, Drehbewegungen und Winkel.</w:t>
      </w:r>
    </w:p>
    <w:p w14:paraId="2B2666B9" w14:textId="512AF3D9" w:rsidR="003B2CE3" w:rsidRDefault="003B2CE3" w:rsidP="00126976">
      <w:pPr>
        <w:rPr>
          <w:rFonts w:ascii="Arial" w:hAnsi="Arial" w:cs="Arial"/>
          <w:i/>
          <w:sz w:val="18"/>
          <w:szCs w:val="18"/>
        </w:rPr>
      </w:pPr>
    </w:p>
    <w:p w14:paraId="77D999E7" w14:textId="77777777" w:rsidR="00FA394A" w:rsidRDefault="00FA394A" w:rsidP="00126976">
      <w:pPr>
        <w:rPr>
          <w:rFonts w:ascii="Arial" w:hAnsi="Arial" w:cs="Arial"/>
          <w:i/>
          <w:sz w:val="18"/>
          <w:szCs w:val="18"/>
        </w:rPr>
      </w:pPr>
    </w:p>
    <w:p w14:paraId="78690F98" w14:textId="08AAEF81" w:rsidR="003B2CE3" w:rsidRPr="003B2CE3" w:rsidRDefault="003B2CE3" w:rsidP="003B2CE3">
      <w:pPr>
        <w:spacing w:line="260" w:lineRule="atLeast"/>
        <w:rPr>
          <w:rFonts w:ascii="Arial" w:hAnsi="Arial" w:cs="Arial"/>
          <w:b/>
          <w:i/>
          <w:sz w:val="18"/>
          <w:szCs w:val="18"/>
        </w:rPr>
      </w:pPr>
      <w:r>
        <w:rPr>
          <w:noProof/>
        </w:rPr>
        <w:drawing>
          <wp:inline distT="0" distB="0" distL="0" distR="0" wp14:anchorId="20B2CAC8" wp14:editId="05508260">
            <wp:extent cx="3776345" cy="2360295"/>
            <wp:effectExtent l="0" t="0" r="0" b="190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pic:nvPicPr>
                  <pic:blipFill>
                    <a:blip r:embed="rId14">
                      <a:extLst>
                        <a:ext uri="{28A0092B-C50C-407E-A947-70E740481C1C}">
                          <a14:useLocalDpi xmlns:a14="http://schemas.microsoft.com/office/drawing/2010/main" val="0"/>
                        </a:ext>
                      </a:extLst>
                    </a:blip>
                    <a:stretch>
                      <a:fillRect/>
                    </a:stretch>
                  </pic:blipFill>
                  <pic:spPr>
                    <a:xfrm>
                      <a:off x="0" y="0"/>
                      <a:ext cx="3776345" cy="2360295"/>
                    </a:xfrm>
                    <a:prstGeom prst="rect">
                      <a:avLst/>
                    </a:prstGeom>
                  </pic:spPr>
                </pic:pic>
              </a:graphicData>
            </a:graphic>
          </wp:inline>
        </w:drawing>
      </w:r>
      <w:r w:rsidRPr="37C14943">
        <w:rPr>
          <w:rFonts w:ascii="Arial" w:hAnsi="Arial" w:cs="Arial"/>
          <w:b/>
          <w:bCs/>
          <w:i/>
          <w:iCs/>
          <w:sz w:val="18"/>
          <w:szCs w:val="18"/>
        </w:rPr>
        <w:t xml:space="preserve">Bildunterschrift: </w:t>
      </w:r>
    </w:p>
    <w:p w14:paraId="4F29C809" w14:textId="0AF083BB" w:rsidR="003B2CE3" w:rsidRPr="003B2CE3" w:rsidRDefault="007221FD" w:rsidP="00126976">
      <w:pPr>
        <w:rPr>
          <w:rFonts w:ascii="Arial" w:hAnsi="Arial" w:cs="Arial"/>
          <w:i/>
          <w:sz w:val="18"/>
          <w:szCs w:val="18"/>
        </w:rPr>
      </w:pPr>
      <w:r w:rsidRPr="007221FD">
        <w:rPr>
          <w:rFonts w:ascii="Arial" w:hAnsi="Arial" w:cs="Arial"/>
          <w:i/>
          <w:sz w:val="18"/>
          <w:szCs w:val="18"/>
        </w:rPr>
        <w:t>Drehgeber überwachen Drehachsen, die die genaue Positionierung von Werkstücken und die Bewegung von Maschinen und Anlagen steuern</w:t>
      </w:r>
      <w:r>
        <w:rPr>
          <w:rFonts w:ascii="Arial" w:hAnsi="Arial" w:cs="Arial"/>
          <w:i/>
          <w:sz w:val="18"/>
          <w:szCs w:val="18"/>
        </w:rPr>
        <w:t>. Das ist wichtig, damit in</w:t>
      </w:r>
      <w:r w:rsidRPr="007221FD">
        <w:rPr>
          <w:rFonts w:ascii="Arial" w:hAnsi="Arial" w:cs="Arial"/>
          <w:i/>
          <w:sz w:val="18"/>
          <w:szCs w:val="18"/>
        </w:rPr>
        <w:t xml:space="preserve"> industriellen Anwendungen </w:t>
      </w:r>
      <w:r>
        <w:rPr>
          <w:rFonts w:ascii="Arial" w:hAnsi="Arial" w:cs="Arial"/>
          <w:i/>
          <w:sz w:val="18"/>
          <w:szCs w:val="18"/>
        </w:rPr>
        <w:t xml:space="preserve">die </w:t>
      </w:r>
      <w:r w:rsidRPr="007221FD">
        <w:rPr>
          <w:rFonts w:ascii="Arial" w:hAnsi="Arial" w:cs="Arial"/>
          <w:i/>
          <w:sz w:val="18"/>
          <w:szCs w:val="18"/>
        </w:rPr>
        <w:t>genau getaktet</w:t>
      </w:r>
      <w:r>
        <w:rPr>
          <w:rFonts w:ascii="Arial" w:hAnsi="Arial" w:cs="Arial"/>
          <w:i/>
          <w:sz w:val="18"/>
          <w:szCs w:val="18"/>
        </w:rPr>
        <w:t>en</w:t>
      </w:r>
      <w:r w:rsidRPr="007221FD">
        <w:rPr>
          <w:rFonts w:ascii="Arial" w:hAnsi="Arial" w:cs="Arial"/>
          <w:i/>
          <w:sz w:val="18"/>
          <w:szCs w:val="18"/>
        </w:rPr>
        <w:t xml:space="preserve"> Prozesszyklen </w:t>
      </w:r>
      <w:r>
        <w:rPr>
          <w:rFonts w:ascii="Arial" w:hAnsi="Arial" w:cs="Arial"/>
          <w:i/>
          <w:sz w:val="18"/>
          <w:szCs w:val="18"/>
        </w:rPr>
        <w:t>eingehalten werden können.</w:t>
      </w:r>
    </w:p>
    <w:p w14:paraId="7D0B8438" w14:textId="77777777" w:rsidR="009F0FCC" w:rsidRPr="00DF5B0E" w:rsidRDefault="009F0FCC" w:rsidP="00126976">
      <w:pPr>
        <w:rPr>
          <w:rFonts w:ascii="Arial" w:hAnsi="Arial" w:cs="Arial"/>
          <w:i/>
          <w:sz w:val="18"/>
          <w:szCs w:val="18"/>
        </w:rPr>
      </w:pPr>
    </w:p>
    <w:p w14:paraId="3DDC668F" w14:textId="77777777" w:rsidR="009F0FCC" w:rsidRPr="007221FD" w:rsidRDefault="009F0FCC" w:rsidP="00126976">
      <w:pPr>
        <w:rPr>
          <w:rFonts w:ascii="Arial" w:hAnsi="Arial" w:cs="Arial"/>
          <w:b/>
          <w:i/>
          <w:sz w:val="18"/>
          <w:szCs w:val="18"/>
        </w:rPr>
      </w:pPr>
      <w:r w:rsidRPr="007221FD">
        <w:rPr>
          <w:rFonts w:ascii="Arial" w:hAnsi="Arial" w:cs="Arial"/>
          <w:b/>
          <w:i/>
          <w:sz w:val="18"/>
          <w:szCs w:val="18"/>
        </w:rPr>
        <w:t>Meta-Description:</w:t>
      </w:r>
    </w:p>
    <w:p w14:paraId="7B1DAB07" w14:textId="11DCC2E3" w:rsidR="007221FD" w:rsidRDefault="007221FD" w:rsidP="007221FD">
      <w:pPr>
        <w:rPr>
          <w:rFonts w:ascii="Arial" w:hAnsi="Arial" w:cs="Arial"/>
          <w:i/>
          <w:sz w:val="18"/>
          <w:szCs w:val="18"/>
        </w:rPr>
      </w:pPr>
      <w:r w:rsidRPr="003B2CE3">
        <w:rPr>
          <w:rFonts w:ascii="Arial" w:hAnsi="Arial" w:cs="Arial"/>
          <w:i/>
          <w:sz w:val="18"/>
          <w:szCs w:val="18"/>
        </w:rPr>
        <w:t xml:space="preserve">Die neuen </w:t>
      </w:r>
      <w:r>
        <w:rPr>
          <w:rFonts w:ascii="Arial" w:hAnsi="Arial" w:cs="Arial"/>
          <w:i/>
          <w:sz w:val="18"/>
          <w:szCs w:val="18"/>
        </w:rPr>
        <w:t xml:space="preserve">inkrementalen und absoluten </w:t>
      </w:r>
      <w:r w:rsidRPr="003B2CE3">
        <w:rPr>
          <w:rFonts w:ascii="Arial" w:hAnsi="Arial" w:cs="Arial"/>
          <w:i/>
          <w:sz w:val="18"/>
          <w:szCs w:val="18"/>
        </w:rPr>
        <w:t>Drehgeber von Balluff erfassen präzise Längen, Positionen, Drehzahlen, Drehbewegungen und Winkel.</w:t>
      </w:r>
    </w:p>
    <w:p w14:paraId="6F1E8817" w14:textId="77777777" w:rsidR="00126976" w:rsidRPr="009F0FCC" w:rsidRDefault="00126976" w:rsidP="00126976">
      <w:pPr>
        <w:rPr>
          <w:rFonts w:ascii="Arial" w:hAnsi="Arial" w:cs="Arial"/>
          <w:sz w:val="18"/>
          <w:szCs w:val="18"/>
        </w:rPr>
      </w:pPr>
    </w:p>
    <w:p w14:paraId="0157C00A" w14:textId="77777777" w:rsidR="009F0FCC" w:rsidRPr="00D17E5B" w:rsidRDefault="009F0FCC" w:rsidP="009F0FCC">
      <w:pPr>
        <w:rPr>
          <w:rFonts w:ascii="Arial" w:hAnsi="Arial" w:cs="Arial"/>
          <w:b/>
          <w:sz w:val="18"/>
          <w:szCs w:val="18"/>
        </w:rPr>
      </w:pPr>
      <w:r w:rsidRPr="00D17E5B">
        <w:rPr>
          <w:rFonts w:ascii="Arial" w:hAnsi="Arial" w:cs="Arial"/>
          <w:b/>
          <w:sz w:val="18"/>
          <w:szCs w:val="18"/>
        </w:rPr>
        <w:t>Zum Unternehmen Balluff</w:t>
      </w:r>
    </w:p>
    <w:p w14:paraId="1E6EDF7B" w14:textId="77777777" w:rsidR="00126976" w:rsidRPr="00BF60E7" w:rsidRDefault="009F0FCC" w:rsidP="00787F3D">
      <w:pPr>
        <w:rPr>
          <w:rFonts w:ascii="Arial" w:hAnsi="Arial" w:cs="Arial"/>
          <w:sz w:val="18"/>
          <w:szCs w:val="18"/>
        </w:rPr>
      </w:pPr>
      <w:r w:rsidRPr="0021163E">
        <w:rPr>
          <w:rFonts w:ascii="Arial" w:hAnsi="Arial" w:cs="Arial"/>
          <w:sz w:val="18"/>
          <w:szCs w:val="18"/>
        </w:rPr>
        <w:t>Vor genau 100 Jahren begann mit der Gründung einer feinmechanischen Reparaturwerkstatt in Neuhausen a. d. F. die Erfolgsgeschichte von Balluff. Zum 100-jährigen Jubiläum steht das globale Unternehmen heute mit seinen 3600 Mitarbeitenden weltweit für innovative Technik, Qualität und branchenübergreifende Erfahrung in der industriellen Automation. Als führender Sensor- und Automatisierungsspezialist bietet das Familienunternehmen in vierter Generation ein umfassendes Portfolio hochwertiger Sensor-, Identifikations-, Netzwerk- und Softwarelösungen an. Im Jahr 2019 verzeichnete die Balluff Gruppe einen Umsatz von rund 469 Mio. Euro. Mit 38 Tochtergesellschaften und weiteren Vertretungen in insgesamt 68 Ländern garantiert Balluff eine schnelle weltweite Verfügbarkeit der Produkte und eine hohe Beratungs- und Servicequalität direkt vor Ort.</w:t>
      </w:r>
    </w:p>
    <w:sectPr w:rsidR="00126976" w:rsidRPr="00BF60E7" w:rsidSect="004379D6">
      <w:headerReference w:type="default" r:id="rId15"/>
      <w:headerReference w:type="first" r:id="rId16"/>
      <w:pgSz w:w="11907" w:h="16840" w:code="9"/>
      <w:pgMar w:top="2552" w:right="4536" w:bottom="1134" w:left="1418" w:header="851" w:footer="567"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A3DA62" w16cex:dateUtc="2021-05-21T09:14:00Z"/>
  <w16cex:commentExtensible w16cex:durableId="3F703018" w16cex:dateUtc="2021-05-21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AC904" w14:textId="77777777" w:rsidR="008B38D8" w:rsidRDefault="008B38D8">
      <w:r>
        <w:separator/>
      </w:r>
    </w:p>
  </w:endnote>
  <w:endnote w:type="continuationSeparator" w:id="0">
    <w:p w14:paraId="0340AC0A" w14:textId="77777777" w:rsidR="008B38D8" w:rsidRDefault="008B38D8">
      <w:r>
        <w:continuationSeparator/>
      </w:r>
    </w:p>
  </w:endnote>
  <w:endnote w:type="continuationNotice" w:id="1">
    <w:p w14:paraId="2A8342E0" w14:textId="77777777" w:rsidR="008B38D8" w:rsidRDefault="008B38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F306C" w14:textId="77777777" w:rsidR="008B38D8" w:rsidRDefault="008B38D8">
      <w:r>
        <w:separator/>
      </w:r>
    </w:p>
  </w:footnote>
  <w:footnote w:type="continuationSeparator" w:id="0">
    <w:p w14:paraId="5C706154" w14:textId="77777777" w:rsidR="008B38D8" w:rsidRDefault="008B38D8">
      <w:r>
        <w:continuationSeparator/>
      </w:r>
    </w:p>
  </w:footnote>
  <w:footnote w:type="continuationNotice" w:id="1">
    <w:p w14:paraId="24F6AC0D" w14:textId="77777777" w:rsidR="008B38D8" w:rsidRDefault="008B38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F58E" w14:textId="77777777" w:rsidR="00A5772F" w:rsidRPr="00392B92" w:rsidRDefault="00A5772F" w:rsidP="004379D6">
    <w:pPr>
      <w:pStyle w:val="Kopfzeile"/>
      <w:spacing w:line="140" w:lineRule="atLeast"/>
      <w:ind w:right="-568"/>
      <w:rPr>
        <w:rFonts w:ascii="Arial" w:hAnsi="Arial" w:cs="Arial"/>
        <w:noProof/>
        <w:sz w:val="32"/>
        <w:szCs w:val="32"/>
      </w:rPr>
    </w:pPr>
    <w:r w:rsidRPr="00392B92">
      <w:rPr>
        <w:rFonts w:ascii="Arial" w:hAnsi="Arial" w:cs="Arial"/>
        <w:noProof/>
        <w:sz w:val="32"/>
        <w:szCs w:val="32"/>
      </w:rPr>
      <w:t>PRESSEINFORMATION</w:t>
    </w:r>
  </w:p>
  <w:p w14:paraId="5C8A0DE5" w14:textId="77777777" w:rsidR="00A5772F" w:rsidRPr="00392B92" w:rsidRDefault="00A5772F" w:rsidP="004379D6">
    <w:pPr>
      <w:pStyle w:val="Kopfzeile"/>
      <w:tabs>
        <w:tab w:val="clear" w:pos="4536"/>
        <w:tab w:val="clear" w:pos="9072"/>
        <w:tab w:val="left" w:pos="3375"/>
      </w:tabs>
      <w:spacing w:line="140" w:lineRule="atLeast"/>
      <w:rPr>
        <w:rFonts w:ascii="Arial" w:hAnsi="Arial" w:cs="Arial"/>
        <w:noProof/>
        <w:sz w:val="32"/>
        <w:szCs w:val="32"/>
      </w:rPr>
    </w:pPr>
    <w:r>
      <w:rPr>
        <w:rFonts w:ascii="Arial" w:hAnsi="Arial" w:cs="Arial"/>
        <w:noProof/>
        <w:sz w:val="32"/>
        <w:szCs w:val="32"/>
      </w:rPr>
      <w:drawing>
        <wp:anchor distT="0" distB="0" distL="114300" distR="114300" simplePos="0" relativeHeight="251658240" behindDoc="0" locked="0" layoutInCell="1" allowOverlap="1" wp14:anchorId="06F1EE95" wp14:editId="0A5A80FB">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37C14943" w:rsidRPr="00392B92">
      <w:rPr>
        <w:rFonts w:ascii="Arial" w:hAnsi="Arial" w:cs="Arial"/>
        <w:noProof/>
        <w:sz w:val="32"/>
        <w:szCs w:val="32"/>
      </w:rPr>
      <w:t>PRESS RELEASE</w:t>
    </w:r>
  </w:p>
  <w:p w14:paraId="3743E4B5"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Pr>
        <w:rFonts w:ascii="Arial" w:hAnsi="Arial" w:cs="Arial"/>
        <w:noProof/>
        <w:sz w:val="18"/>
        <w:szCs w:val="18"/>
      </w:rPr>
      <w:t>2</w:t>
    </w:r>
    <w:r w:rsidRPr="004379D6">
      <w:rPr>
        <w:rFonts w:ascii="Arial" w:hAnsi="Arial" w:cs="Arial"/>
        <w:sz w:val="18"/>
        <w:szCs w:val="18"/>
      </w:rPr>
      <w:fldChar w:fldCharType="end"/>
    </w:r>
  </w:p>
  <w:p w14:paraId="42A9B76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03EE382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p>
  <w:p w14:paraId="64EDC194"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Balluff GmbH </w:t>
    </w:r>
  </w:p>
  <w:p w14:paraId="1028438E"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3B44A91"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669D8E6A"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456D6E85"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235C16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334870A5"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7D162B93"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5692AB19" w14:textId="77777777" w:rsidR="00A5772F" w:rsidRPr="004379D6" w:rsidRDefault="00A5772F" w:rsidP="004379D6">
    <w:pPr>
      <w:pStyle w:val="Kopfzeile"/>
    </w:pPr>
    <w:r w:rsidRPr="00BF60E7">
      <w:rPr>
        <w:rFonts w:ascii="Arial" w:hAnsi="Arial" w:cs="Arial"/>
        <w:sz w:val="32"/>
        <w:szCs w:val="32"/>
        <w:lang w:val="en-GB"/>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27CE2"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4D12CF29" wp14:editId="65A237A7">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37C14943" w:rsidRPr="00650348">
      <w:rPr>
        <w:rFonts w:ascii="Arial" w:hAnsi="Arial" w:cs="Arial"/>
        <w:noProof/>
        <w:sz w:val="32"/>
        <w:szCs w:val="32"/>
        <w:lang w:val="fr-FR"/>
      </w:rPr>
      <w:t>PRESSEINFORMATION</w:t>
    </w:r>
    <w:r w:rsidRPr="00650348">
      <w:rPr>
        <w:rFonts w:ascii="Arial" w:hAnsi="Arial" w:cs="Arial"/>
        <w:noProof/>
        <w:sz w:val="32"/>
        <w:szCs w:val="32"/>
        <w:lang w:val="fr-FR"/>
      </w:rPr>
      <w:br/>
    </w:r>
    <w:r w:rsidR="37C14943" w:rsidRPr="00650348">
      <w:rPr>
        <w:rFonts w:ascii="Arial" w:hAnsi="Arial" w:cs="Arial"/>
        <w:noProof/>
        <w:sz w:val="32"/>
        <w:szCs w:val="32"/>
        <w:lang w:val="fr-FR"/>
      </w:rPr>
      <w:t>PRESS RELEASE</w:t>
    </w:r>
    <w:r w:rsidR="37C14943" w:rsidRPr="00650348">
      <w:rPr>
        <w:rFonts w:ascii="Arial" w:hAnsi="Arial" w:cs="Arial"/>
        <w:sz w:val="32"/>
        <w:szCs w:val="32"/>
        <w:lang w:val="fr-FR"/>
      </w:rPr>
      <w:t xml:space="preserve"> </w:t>
    </w:r>
    <w:r w:rsidRPr="00650348">
      <w:rPr>
        <w:rFonts w:ascii="Arial" w:hAnsi="Arial" w:cs="Arial"/>
        <w:sz w:val="32"/>
        <w:szCs w:val="32"/>
        <w:lang w:val="fr-FR"/>
      </w:rPr>
      <w:br/>
    </w:r>
    <w:r w:rsidR="37C14943" w:rsidRPr="00650348">
      <w:rPr>
        <w:rFonts w:ascii="Arial" w:hAnsi="Arial" w:cs="Arial"/>
        <w:sz w:val="32"/>
        <w:szCs w:val="32"/>
        <w:lang w:val="fr-FR"/>
      </w:rPr>
      <w:t>COMMUNIQUÉ DE PRESSE</w:t>
    </w:r>
  </w:p>
  <w:p w14:paraId="631DCAAF" w14:textId="2635769A" w:rsidR="00A5772F" w:rsidRPr="00392B92" w:rsidRDefault="00410A74" w:rsidP="004379D6">
    <w:pPr>
      <w:framePr w:w="3120" w:h="8006" w:hSpace="142" w:wrap="around" w:vAnchor="page" w:hAnchor="page" w:x="8223" w:y="2553"/>
      <w:spacing w:line="260" w:lineRule="atLeast"/>
      <w:rPr>
        <w:rFonts w:ascii="Arial" w:hAnsi="Arial" w:cs="Arial"/>
        <w:sz w:val="18"/>
        <w:szCs w:val="18"/>
      </w:rPr>
    </w:pPr>
    <w:r>
      <w:rPr>
        <w:rFonts w:ascii="Arial" w:hAnsi="Arial" w:cs="Arial"/>
        <w:b/>
        <w:sz w:val="18"/>
        <w:szCs w:val="18"/>
      </w:rPr>
      <w:t>Neues Drehgeber-Por</w:t>
    </w:r>
    <w:r w:rsidR="00D106A2">
      <w:rPr>
        <w:rFonts w:ascii="Arial" w:hAnsi="Arial" w:cs="Arial"/>
        <w:b/>
        <w:sz w:val="18"/>
        <w:szCs w:val="18"/>
      </w:rPr>
      <w:t>t</w:t>
    </w:r>
    <w:r>
      <w:rPr>
        <w:rFonts w:ascii="Arial" w:hAnsi="Arial" w:cs="Arial"/>
        <w:b/>
        <w:sz w:val="18"/>
        <w:szCs w:val="18"/>
      </w:rPr>
      <w:t>folio von Balluff</w:t>
    </w:r>
  </w:p>
  <w:p w14:paraId="08F57A96"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Seite</w:t>
    </w:r>
    <w:r w:rsidRPr="004379D6">
      <w:rPr>
        <w:rFonts w:ascii="Arial" w:hAnsi="Arial" w:cs="Arial"/>
        <w:sz w:val="18"/>
        <w:szCs w:val="18"/>
      </w:rPr>
      <w:t xml:space="preserve"> </w:t>
    </w:r>
    <w:r w:rsidRPr="004379D6">
      <w:rPr>
        <w:rFonts w:ascii="Arial" w:hAnsi="Arial" w:cs="Arial"/>
        <w:sz w:val="18"/>
        <w:szCs w:val="18"/>
      </w:rPr>
      <w:fldChar w:fldCharType="begin"/>
    </w:r>
    <w:r w:rsidRPr="004379D6">
      <w:rPr>
        <w:rFonts w:ascii="Arial" w:hAnsi="Arial" w:cs="Arial"/>
        <w:sz w:val="18"/>
        <w:szCs w:val="18"/>
      </w:rPr>
      <w:instrText>PAGE   \* MERGEFORMAT</w:instrText>
    </w:r>
    <w:r w:rsidRPr="004379D6">
      <w:rPr>
        <w:rFonts w:ascii="Arial" w:hAnsi="Arial" w:cs="Arial"/>
        <w:sz w:val="18"/>
        <w:szCs w:val="18"/>
      </w:rPr>
      <w:fldChar w:fldCharType="separate"/>
    </w:r>
    <w:r w:rsidR="009F0FCC">
      <w:rPr>
        <w:rFonts w:ascii="Arial" w:hAnsi="Arial" w:cs="Arial"/>
        <w:noProof/>
        <w:sz w:val="18"/>
        <w:szCs w:val="18"/>
      </w:rPr>
      <w:t>1</w:t>
    </w:r>
    <w:r w:rsidRPr="004379D6">
      <w:rPr>
        <w:rFonts w:ascii="Arial" w:hAnsi="Arial" w:cs="Arial"/>
        <w:sz w:val="18"/>
        <w:szCs w:val="18"/>
      </w:rPr>
      <w:fldChar w:fldCharType="end"/>
    </w:r>
  </w:p>
  <w:p w14:paraId="4C6C8C41"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7B4D898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p>
  <w:p w14:paraId="68A2F4A9"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 xml:space="preserve">Balluff GmbH </w:t>
    </w:r>
  </w:p>
  <w:p w14:paraId="4E90DCC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2672688E"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73765 Neuhausen a.d.F.</w:t>
    </w:r>
  </w:p>
  <w:p w14:paraId="0E21D426"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42D47100"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6AFFD381" w14:textId="77777777" w:rsidR="00A5772F" w:rsidRPr="00F50795" w:rsidRDefault="00A5772F" w:rsidP="004379D6">
    <w:pPr>
      <w:framePr w:w="3120" w:h="8006" w:hSpace="142" w:wrap="around" w:vAnchor="page" w:hAnchor="page" w:x="8223" w:y="2553"/>
      <w:spacing w:line="260" w:lineRule="atLeast"/>
      <w:rPr>
        <w:rFonts w:ascii="Arial" w:hAnsi="Arial" w:cs="Arial"/>
        <w:sz w:val="18"/>
        <w:szCs w:val="18"/>
      </w:rPr>
    </w:pPr>
    <w:r w:rsidRPr="00F50795">
      <w:rPr>
        <w:rFonts w:ascii="Arial" w:hAnsi="Arial" w:cs="Arial"/>
        <w:sz w:val="18"/>
        <w:szCs w:val="18"/>
      </w:rPr>
      <w:t>Fax +49 7158 5010</w:t>
    </w:r>
  </w:p>
  <w:p w14:paraId="7361F924" w14:textId="77777777" w:rsidR="00A5772F" w:rsidRPr="00F50795" w:rsidRDefault="00A5772F" w:rsidP="004379D6">
    <w:pPr>
      <w:framePr w:w="3120" w:h="8006" w:hSpace="142" w:wrap="around" w:vAnchor="page" w:hAnchor="page" w:x="8223" w:y="2553"/>
      <w:spacing w:line="260" w:lineRule="atLeast"/>
      <w:rPr>
        <w:rFonts w:ascii="Arial" w:hAnsi="Arial" w:cs="Arial"/>
        <w:sz w:val="18"/>
        <w:szCs w:val="18"/>
      </w:rPr>
    </w:pPr>
    <w:r w:rsidRPr="00F50795">
      <w:rPr>
        <w:rFonts w:ascii="Arial" w:hAnsi="Arial" w:cs="Arial"/>
        <w:sz w:val="18"/>
        <w:szCs w:val="18"/>
      </w:rPr>
      <w:t>balluff@balluff.de</w:t>
    </w:r>
  </w:p>
  <w:p w14:paraId="109FCEE5"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5DD0E18F"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316A17E5"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E238A13" w14:textId="77777777" w:rsidR="00A5772F" w:rsidRPr="00AB6C5B" w:rsidRDefault="00A5772F" w:rsidP="004379D6">
    <w:pPr>
      <w:framePr w:w="3120" w:h="8006" w:hSpace="142" w:wrap="around" w:vAnchor="page" w:hAnchor="page" w:x="8223" w:y="2553"/>
      <w:spacing w:line="260" w:lineRule="atLeast"/>
      <w:rPr>
        <w:rFonts w:ascii="Arial" w:hAnsi="Arial" w:cs="Arial"/>
        <w:b/>
        <w:sz w:val="12"/>
        <w:szCs w:val="12"/>
        <w:lang w:val="en-US"/>
      </w:rPr>
    </w:pPr>
    <w:r w:rsidRPr="00AB6C5B">
      <w:rPr>
        <w:rFonts w:ascii="Arial" w:hAnsi="Arial" w:cs="Arial"/>
        <w:b/>
        <w:sz w:val="12"/>
        <w:szCs w:val="12"/>
        <w:lang w:val="en-US"/>
      </w:rPr>
      <w:t>Corporate Communication</w:t>
    </w:r>
  </w:p>
  <w:p w14:paraId="4474EB98" w14:textId="77777777" w:rsidR="00A5772F" w:rsidRPr="00392B92" w:rsidRDefault="007E4D05" w:rsidP="004379D6">
    <w:pPr>
      <w:framePr w:w="3120" w:h="8006" w:hSpace="142" w:wrap="around" w:vAnchor="page" w:hAnchor="page" w:x="8223" w:y="2553"/>
      <w:spacing w:line="260" w:lineRule="atLeast"/>
      <w:rPr>
        <w:rFonts w:ascii="Arial" w:hAnsi="Arial" w:cs="Arial"/>
        <w:sz w:val="18"/>
        <w:szCs w:val="18"/>
        <w:lang w:val="en-US"/>
      </w:rPr>
    </w:pPr>
    <w:r>
      <w:rPr>
        <w:rFonts w:ascii="Arial" w:hAnsi="Arial" w:cs="Arial"/>
        <w:sz w:val="18"/>
        <w:szCs w:val="18"/>
        <w:lang w:val="en-US"/>
      </w:rPr>
      <w:t>Marina Huber</w:t>
    </w:r>
  </w:p>
  <w:p w14:paraId="547F0740"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lang w:val="en-US"/>
      </w:rPr>
    </w:pPr>
  </w:p>
  <w:p w14:paraId="284604B5"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en-US"/>
      </w:rPr>
    </w:pPr>
    <w:r w:rsidRPr="00BF60E7">
      <w:rPr>
        <w:rFonts w:ascii="Arial" w:hAnsi="Arial" w:cs="Arial"/>
        <w:sz w:val="18"/>
        <w:szCs w:val="18"/>
        <w:lang w:val="en-US"/>
      </w:rPr>
      <w:t>Balluff GmbH</w:t>
    </w:r>
  </w:p>
  <w:p w14:paraId="212F6128"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en-GB"/>
      </w:rPr>
    </w:pPr>
    <w:r>
      <w:rPr>
        <w:rFonts w:ascii="Arial" w:hAnsi="Arial" w:cs="Arial"/>
        <w:sz w:val="18"/>
        <w:szCs w:val="18"/>
        <w:lang w:val="en-US"/>
      </w:rPr>
      <w:t>Global Marketing</w:t>
    </w:r>
  </w:p>
  <w:p w14:paraId="31AF075C" w14:textId="77777777" w:rsidR="00A5772F" w:rsidRPr="00BF60E7" w:rsidRDefault="00A5772F" w:rsidP="004379D6">
    <w:pPr>
      <w:framePr w:w="3120" w:h="8006" w:hSpace="142" w:wrap="around" w:vAnchor="page" w:hAnchor="page" w:x="8223" w:y="2553"/>
      <w:spacing w:line="260" w:lineRule="atLeast"/>
      <w:rPr>
        <w:rFonts w:ascii="Arial" w:hAnsi="Arial" w:cs="Arial"/>
        <w:sz w:val="18"/>
        <w:szCs w:val="18"/>
        <w:lang w:val="it-IT"/>
      </w:rPr>
    </w:pPr>
    <w:r w:rsidRPr="00BF60E7">
      <w:rPr>
        <w:rFonts w:ascii="Arial" w:hAnsi="Arial" w:cs="Arial"/>
        <w:sz w:val="18"/>
        <w:szCs w:val="18"/>
        <w:lang w:val="it-IT"/>
      </w:rPr>
      <w:t>Tel. +49 7158 173-</w:t>
    </w:r>
    <w:r>
      <w:rPr>
        <w:rFonts w:ascii="Arial" w:hAnsi="Arial" w:cs="Arial"/>
        <w:sz w:val="18"/>
        <w:szCs w:val="18"/>
        <w:lang w:val="it-IT"/>
      </w:rPr>
      <w:t>8</w:t>
    </w:r>
    <w:r w:rsidR="007E4D05">
      <w:rPr>
        <w:rFonts w:ascii="Arial" w:hAnsi="Arial" w:cs="Arial"/>
        <w:sz w:val="18"/>
        <w:szCs w:val="18"/>
        <w:lang w:val="it-IT"/>
      </w:rPr>
      <w:t>340</w:t>
    </w:r>
  </w:p>
  <w:p w14:paraId="22BA275F" w14:textId="77777777" w:rsidR="00A5772F" w:rsidRPr="00BF60E7" w:rsidRDefault="007E4D05"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marina.huber</w:t>
    </w:r>
    <w:r w:rsidR="00A5772F" w:rsidRPr="001D264D">
      <w:rPr>
        <w:rFonts w:ascii="Arial" w:hAnsi="Arial" w:cs="Arial"/>
        <w:sz w:val="18"/>
        <w:szCs w:val="18"/>
        <w:lang w:val="en-US"/>
      </w:rPr>
      <w:t>@balluff.de</w:t>
    </w:r>
  </w:p>
  <w:p w14:paraId="5A851DE9" w14:textId="77777777" w:rsidR="00A5772F" w:rsidRPr="001D264D" w:rsidRDefault="00A5772F" w:rsidP="004379D6">
    <w:pPr>
      <w:framePr w:w="3120" w:h="8006" w:hSpace="142" w:wrap="around" w:vAnchor="page" w:hAnchor="page" w:x="8223" w:y="2553"/>
      <w:spacing w:line="260" w:lineRule="atLeast"/>
      <w:rPr>
        <w:rFonts w:ascii="Arial" w:hAnsi="Arial" w:cs="Arial"/>
        <w:sz w:val="18"/>
        <w:szCs w:val="18"/>
        <w:lang w:val="en-US"/>
      </w:rPr>
    </w:pPr>
  </w:p>
  <w:p w14:paraId="3FD9488A" w14:textId="77777777" w:rsidR="00A5772F" w:rsidRPr="004379D6" w:rsidRDefault="00A5772F" w:rsidP="004379D6">
    <w:pPr>
      <w:framePr w:w="3120" w:h="8006" w:hSpace="142" w:wrap="around" w:vAnchor="page" w:hAnchor="page" w:x="8223" w:y="2553"/>
      <w:spacing w:line="260" w:lineRule="atLeast"/>
      <w:rPr>
        <w:rFonts w:ascii="Arial" w:hAnsi="Arial" w:cs="Arial"/>
        <w:b/>
        <w:sz w:val="18"/>
        <w:szCs w:val="18"/>
      </w:rPr>
    </w:pPr>
    <w:r w:rsidRPr="00BF60E7">
      <w:rPr>
        <w:rFonts w:ascii="Arial" w:hAnsi="Arial" w:cs="Arial"/>
        <w:b/>
        <w:sz w:val="18"/>
        <w:szCs w:val="18"/>
      </w:rPr>
      <w:t>Belegexemplar erbeten</w:t>
    </w:r>
  </w:p>
  <w:p w14:paraId="0DC0A842"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64D"/>
    <w:rsid w:val="00000092"/>
    <w:rsid w:val="00000AF0"/>
    <w:rsid w:val="000115B7"/>
    <w:rsid w:val="00011DA3"/>
    <w:rsid w:val="00023F90"/>
    <w:rsid w:val="00032CCC"/>
    <w:rsid w:val="0003558D"/>
    <w:rsid w:val="00035952"/>
    <w:rsid w:val="000467AF"/>
    <w:rsid w:val="0005243A"/>
    <w:rsid w:val="00065E36"/>
    <w:rsid w:val="00075BC2"/>
    <w:rsid w:val="00077135"/>
    <w:rsid w:val="00084DC4"/>
    <w:rsid w:val="00085504"/>
    <w:rsid w:val="00092A6A"/>
    <w:rsid w:val="000977D7"/>
    <w:rsid w:val="000A13C4"/>
    <w:rsid w:val="000A3F16"/>
    <w:rsid w:val="000A624C"/>
    <w:rsid w:val="000A73A4"/>
    <w:rsid w:val="000B1FC1"/>
    <w:rsid w:val="000B5D6A"/>
    <w:rsid w:val="000B7B11"/>
    <w:rsid w:val="000C10AB"/>
    <w:rsid w:val="000C1B9F"/>
    <w:rsid w:val="000C281D"/>
    <w:rsid w:val="000C3CDC"/>
    <w:rsid w:val="000C4321"/>
    <w:rsid w:val="000C6686"/>
    <w:rsid w:val="000D252E"/>
    <w:rsid w:val="000D3643"/>
    <w:rsid w:val="000D424F"/>
    <w:rsid w:val="000D6809"/>
    <w:rsid w:val="000F6F11"/>
    <w:rsid w:val="001031C1"/>
    <w:rsid w:val="001065BD"/>
    <w:rsid w:val="00112C66"/>
    <w:rsid w:val="00115379"/>
    <w:rsid w:val="00116256"/>
    <w:rsid w:val="001174CE"/>
    <w:rsid w:val="00126064"/>
    <w:rsid w:val="00126976"/>
    <w:rsid w:val="00130CF5"/>
    <w:rsid w:val="00131410"/>
    <w:rsid w:val="001315F1"/>
    <w:rsid w:val="001401A6"/>
    <w:rsid w:val="00141A6F"/>
    <w:rsid w:val="00141ECA"/>
    <w:rsid w:val="00150170"/>
    <w:rsid w:val="00160168"/>
    <w:rsid w:val="00160911"/>
    <w:rsid w:val="00162664"/>
    <w:rsid w:val="0016707B"/>
    <w:rsid w:val="00170DB4"/>
    <w:rsid w:val="001733CF"/>
    <w:rsid w:val="0018328E"/>
    <w:rsid w:val="00184CF5"/>
    <w:rsid w:val="001865F1"/>
    <w:rsid w:val="00193E4A"/>
    <w:rsid w:val="001A378C"/>
    <w:rsid w:val="001A6ABC"/>
    <w:rsid w:val="001A7453"/>
    <w:rsid w:val="001A7839"/>
    <w:rsid w:val="001B6CF5"/>
    <w:rsid w:val="001C5C4F"/>
    <w:rsid w:val="001D264D"/>
    <w:rsid w:val="001D6927"/>
    <w:rsid w:val="001E3E6F"/>
    <w:rsid w:val="001E5D7B"/>
    <w:rsid w:val="001F0CF8"/>
    <w:rsid w:val="001F37C2"/>
    <w:rsid w:val="001F5CEE"/>
    <w:rsid w:val="002013FB"/>
    <w:rsid w:val="00201C98"/>
    <w:rsid w:val="002038E4"/>
    <w:rsid w:val="0020524D"/>
    <w:rsid w:val="0021111A"/>
    <w:rsid w:val="00214761"/>
    <w:rsid w:val="0025573F"/>
    <w:rsid w:val="002628E1"/>
    <w:rsid w:val="002635CD"/>
    <w:rsid w:val="00264503"/>
    <w:rsid w:val="00270888"/>
    <w:rsid w:val="00273224"/>
    <w:rsid w:val="002738E6"/>
    <w:rsid w:val="00282AA0"/>
    <w:rsid w:val="002923A0"/>
    <w:rsid w:val="00297CD8"/>
    <w:rsid w:val="002A1B48"/>
    <w:rsid w:val="002B7BEC"/>
    <w:rsid w:val="002C2D60"/>
    <w:rsid w:val="002C588D"/>
    <w:rsid w:val="002D033B"/>
    <w:rsid w:val="002D1074"/>
    <w:rsid w:val="002D2F9E"/>
    <w:rsid w:val="002E00B5"/>
    <w:rsid w:val="002E1200"/>
    <w:rsid w:val="002E6488"/>
    <w:rsid w:val="002E6F27"/>
    <w:rsid w:val="002F4F8D"/>
    <w:rsid w:val="0030052F"/>
    <w:rsid w:val="00301CA6"/>
    <w:rsid w:val="00301D54"/>
    <w:rsid w:val="0031410C"/>
    <w:rsid w:val="00320928"/>
    <w:rsid w:val="003239CC"/>
    <w:rsid w:val="003326F1"/>
    <w:rsid w:val="00333883"/>
    <w:rsid w:val="003365F9"/>
    <w:rsid w:val="003458C3"/>
    <w:rsid w:val="00350D8D"/>
    <w:rsid w:val="003519F7"/>
    <w:rsid w:val="00351ECE"/>
    <w:rsid w:val="0035293E"/>
    <w:rsid w:val="00352EB0"/>
    <w:rsid w:val="00353072"/>
    <w:rsid w:val="00356F10"/>
    <w:rsid w:val="0036113C"/>
    <w:rsid w:val="00365B5B"/>
    <w:rsid w:val="0037147D"/>
    <w:rsid w:val="003766BB"/>
    <w:rsid w:val="003773F6"/>
    <w:rsid w:val="00380E28"/>
    <w:rsid w:val="003836BE"/>
    <w:rsid w:val="00384427"/>
    <w:rsid w:val="00384A87"/>
    <w:rsid w:val="003868AC"/>
    <w:rsid w:val="00392B92"/>
    <w:rsid w:val="0039536E"/>
    <w:rsid w:val="003A028E"/>
    <w:rsid w:val="003A628F"/>
    <w:rsid w:val="003A76A8"/>
    <w:rsid w:val="003B0209"/>
    <w:rsid w:val="003B2CE3"/>
    <w:rsid w:val="003B5B61"/>
    <w:rsid w:val="003B7B2E"/>
    <w:rsid w:val="003C1783"/>
    <w:rsid w:val="003C683F"/>
    <w:rsid w:val="003D779E"/>
    <w:rsid w:val="003E0122"/>
    <w:rsid w:val="003E0DCA"/>
    <w:rsid w:val="003E1332"/>
    <w:rsid w:val="003E1836"/>
    <w:rsid w:val="003E4958"/>
    <w:rsid w:val="003E723D"/>
    <w:rsid w:val="003E7424"/>
    <w:rsid w:val="003E7F68"/>
    <w:rsid w:val="003F094E"/>
    <w:rsid w:val="00405033"/>
    <w:rsid w:val="00405ED7"/>
    <w:rsid w:val="00410A74"/>
    <w:rsid w:val="004146DF"/>
    <w:rsid w:val="00415189"/>
    <w:rsid w:val="00416B04"/>
    <w:rsid w:val="0042417F"/>
    <w:rsid w:val="004314FF"/>
    <w:rsid w:val="004351AE"/>
    <w:rsid w:val="004379D6"/>
    <w:rsid w:val="004423CF"/>
    <w:rsid w:val="00445B85"/>
    <w:rsid w:val="004469A7"/>
    <w:rsid w:val="004529E7"/>
    <w:rsid w:val="00453A4A"/>
    <w:rsid w:val="00456953"/>
    <w:rsid w:val="00460073"/>
    <w:rsid w:val="004640F2"/>
    <w:rsid w:val="00483BC6"/>
    <w:rsid w:val="00491FC7"/>
    <w:rsid w:val="00494A4D"/>
    <w:rsid w:val="004952E0"/>
    <w:rsid w:val="004966C8"/>
    <w:rsid w:val="0049798C"/>
    <w:rsid w:val="004A54C7"/>
    <w:rsid w:val="004B147F"/>
    <w:rsid w:val="004C15EF"/>
    <w:rsid w:val="004C2F7C"/>
    <w:rsid w:val="004C3263"/>
    <w:rsid w:val="004C69D2"/>
    <w:rsid w:val="004D0491"/>
    <w:rsid w:val="004D5628"/>
    <w:rsid w:val="004E673F"/>
    <w:rsid w:val="004F09AA"/>
    <w:rsid w:val="004F5891"/>
    <w:rsid w:val="005000EF"/>
    <w:rsid w:val="005018AC"/>
    <w:rsid w:val="00502BF6"/>
    <w:rsid w:val="005032CB"/>
    <w:rsid w:val="00507037"/>
    <w:rsid w:val="00513797"/>
    <w:rsid w:val="005142C9"/>
    <w:rsid w:val="005204B0"/>
    <w:rsid w:val="00525A3C"/>
    <w:rsid w:val="005315AF"/>
    <w:rsid w:val="005321EC"/>
    <w:rsid w:val="005347A5"/>
    <w:rsid w:val="00536A12"/>
    <w:rsid w:val="00540C0E"/>
    <w:rsid w:val="00544D11"/>
    <w:rsid w:val="00544DFF"/>
    <w:rsid w:val="00547D62"/>
    <w:rsid w:val="005505A1"/>
    <w:rsid w:val="00553520"/>
    <w:rsid w:val="00554E8A"/>
    <w:rsid w:val="0055515C"/>
    <w:rsid w:val="00562C6B"/>
    <w:rsid w:val="00562E62"/>
    <w:rsid w:val="00565DE7"/>
    <w:rsid w:val="00566E0E"/>
    <w:rsid w:val="00572286"/>
    <w:rsid w:val="00574FD6"/>
    <w:rsid w:val="005850A0"/>
    <w:rsid w:val="0059105B"/>
    <w:rsid w:val="005915F7"/>
    <w:rsid w:val="00593ABB"/>
    <w:rsid w:val="00594C1F"/>
    <w:rsid w:val="005969E1"/>
    <w:rsid w:val="005A2323"/>
    <w:rsid w:val="005A3FF7"/>
    <w:rsid w:val="005A42AA"/>
    <w:rsid w:val="005A673C"/>
    <w:rsid w:val="005A6B7B"/>
    <w:rsid w:val="005B17C7"/>
    <w:rsid w:val="005C1031"/>
    <w:rsid w:val="005C5798"/>
    <w:rsid w:val="005D2D95"/>
    <w:rsid w:val="005D42F0"/>
    <w:rsid w:val="005D58BE"/>
    <w:rsid w:val="005E0503"/>
    <w:rsid w:val="005E0D2F"/>
    <w:rsid w:val="005F1139"/>
    <w:rsid w:val="005F25E2"/>
    <w:rsid w:val="005F34F0"/>
    <w:rsid w:val="0060139E"/>
    <w:rsid w:val="00613540"/>
    <w:rsid w:val="00636D5C"/>
    <w:rsid w:val="00637013"/>
    <w:rsid w:val="00641B71"/>
    <w:rsid w:val="00650348"/>
    <w:rsid w:val="00651E4B"/>
    <w:rsid w:val="00653AA6"/>
    <w:rsid w:val="0065495E"/>
    <w:rsid w:val="00667422"/>
    <w:rsid w:val="00667B1D"/>
    <w:rsid w:val="00673FEF"/>
    <w:rsid w:val="00676FE1"/>
    <w:rsid w:val="006776EF"/>
    <w:rsid w:val="00681CFC"/>
    <w:rsid w:val="00683666"/>
    <w:rsid w:val="006A1266"/>
    <w:rsid w:val="006A5D5F"/>
    <w:rsid w:val="006B1ABA"/>
    <w:rsid w:val="006C0EA3"/>
    <w:rsid w:val="006D2209"/>
    <w:rsid w:val="006D6EE7"/>
    <w:rsid w:val="006D746E"/>
    <w:rsid w:val="006D7C9C"/>
    <w:rsid w:val="006E3634"/>
    <w:rsid w:val="006E6279"/>
    <w:rsid w:val="006E6B09"/>
    <w:rsid w:val="006F48E1"/>
    <w:rsid w:val="00700B99"/>
    <w:rsid w:val="007026F9"/>
    <w:rsid w:val="00705433"/>
    <w:rsid w:val="00706668"/>
    <w:rsid w:val="007221FD"/>
    <w:rsid w:val="00725A85"/>
    <w:rsid w:val="00730E4E"/>
    <w:rsid w:val="00731936"/>
    <w:rsid w:val="007335DE"/>
    <w:rsid w:val="00741248"/>
    <w:rsid w:val="007429A5"/>
    <w:rsid w:val="007448A8"/>
    <w:rsid w:val="0075404D"/>
    <w:rsid w:val="007563F0"/>
    <w:rsid w:val="0076213A"/>
    <w:rsid w:val="007677BE"/>
    <w:rsid w:val="00776CF5"/>
    <w:rsid w:val="00780753"/>
    <w:rsid w:val="00782382"/>
    <w:rsid w:val="007831B8"/>
    <w:rsid w:val="00787F3D"/>
    <w:rsid w:val="007901A6"/>
    <w:rsid w:val="00795F44"/>
    <w:rsid w:val="007A41FB"/>
    <w:rsid w:val="007A6F50"/>
    <w:rsid w:val="007A7EE0"/>
    <w:rsid w:val="007B3977"/>
    <w:rsid w:val="007B4894"/>
    <w:rsid w:val="007B7752"/>
    <w:rsid w:val="007B7AAA"/>
    <w:rsid w:val="007C221A"/>
    <w:rsid w:val="007C3FCA"/>
    <w:rsid w:val="007D767E"/>
    <w:rsid w:val="007E4D05"/>
    <w:rsid w:val="007F2D32"/>
    <w:rsid w:val="00802247"/>
    <w:rsid w:val="00806F05"/>
    <w:rsid w:val="00813B94"/>
    <w:rsid w:val="008157F4"/>
    <w:rsid w:val="008163D3"/>
    <w:rsid w:val="00816BC8"/>
    <w:rsid w:val="00817BF0"/>
    <w:rsid w:val="00821666"/>
    <w:rsid w:val="0083199D"/>
    <w:rsid w:val="00833F9D"/>
    <w:rsid w:val="008370EB"/>
    <w:rsid w:val="008553A4"/>
    <w:rsid w:val="00856907"/>
    <w:rsid w:val="0086114F"/>
    <w:rsid w:val="008618ED"/>
    <w:rsid w:val="00864143"/>
    <w:rsid w:val="008700CC"/>
    <w:rsid w:val="00883F42"/>
    <w:rsid w:val="00896863"/>
    <w:rsid w:val="008A0825"/>
    <w:rsid w:val="008A0CA6"/>
    <w:rsid w:val="008A1309"/>
    <w:rsid w:val="008A4C99"/>
    <w:rsid w:val="008A7591"/>
    <w:rsid w:val="008B1E54"/>
    <w:rsid w:val="008B38D8"/>
    <w:rsid w:val="008B4AD6"/>
    <w:rsid w:val="008C280C"/>
    <w:rsid w:val="008C6550"/>
    <w:rsid w:val="008C7A38"/>
    <w:rsid w:val="008D202C"/>
    <w:rsid w:val="008D29FE"/>
    <w:rsid w:val="008F14B1"/>
    <w:rsid w:val="008F58C6"/>
    <w:rsid w:val="00901B4A"/>
    <w:rsid w:val="00901C83"/>
    <w:rsid w:val="00904B07"/>
    <w:rsid w:val="0091340E"/>
    <w:rsid w:val="00913FDC"/>
    <w:rsid w:val="00920CC2"/>
    <w:rsid w:val="00923FEC"/>
    <w:rsid w:val="00925D4A"/>
    <w:rsid w:val="00932794"/>
    <w:rsid w:val="009332F5"/>
    <w:rsid w:val="00941191"/>
    <w:rsid w:val="00941E65"/>
    <w:rsid w:val="00962391"/>
    <w:rsid w:val="00971B3C"/>
    <w:rsid w:val="00987159"/>
    <w:rsid w:val="0099314B"/>
    <w:rsid w:val="00995339"/>
    <w:rsid w:val="009A1966"/>
    <w:rsid w:val="009A258F"/>
    <w:rsid w:val="009A36B1"/>
    <w:rsid w:val="009B0337"/>
    <w:rsid w:val="009B5F6F"/>
    <w:rsid w:val="009C068F"/>
    <w:rsid w:val="009C10CA"/>
    <w:rsid w:val="009C2C88"/>
    <w:rsid w:val="009C71E3"/>
    <w:rsid w:val="009C72EF"/>
    <w:rsid w:val="009C7DC0"/>
    <w:rsid w:val="009D4CE7"/>
    <w:rsid w:val="009E0848"/>
    <w:rsid w:val="009E2C9C"/>
    <w:rsid w:val="009E3668"/>
    <w:rsid w:val="009E3C55"/>
    <w:rsid w:val="009E4431"/>
    <w:rsid w:val="009F0FCC"/>
    <w:rsid w:val="009F1999"/>
    <w:rsid w:val="00A01598"/>
    <w:rsid w:val="00A01D0F"/>
    <w:rsid w:val="00A02877"/>
    <w:rsid w:val="00A04257"/>
    <w:rsid w:val="00A04540"/>
    <w:rsid w:val="00A05D1A"/>
    <w:rsid w:val="00A05ECC"/>
    <w:rsid w:val="00A10933"/>
    <w:rsid w:val="00A140A6"/>
    <w:rsid w:val="00A155EE"/>
    <w:rsid w:val="00A244B8"/>
    <w:rsid w:val="00A336B7"/>
    <w:rsid w:val="00A34675"/>
    <w:rsid w:val="00A351D9"/>
    <w:rsid w:val="00A41B5B"/>
    <w:rsid w:val="00A44350"/>
    <w:rsid w:val="00A45370"/>
    <w:rsid w:val="00A46DD3"/>
    <w:rsid w:val="00A51D3B"/>
    <w:rsid w:val="00A53BDE"/>
    <w:rsid w:val="00A56C66"/>
    <w:rsid w:val="00A56C67"/>
    <w:rsid w:val="00A5772F"/>
    <w:rsid w:val="00A6056B"/>
    <w:rsid w:val="00A64837"/>
    <w:rsid w:val="00A67979"/>
    <w:rsid w:val="00A71B9E"/>
    <w:rsid w:val="00A7634C"/>
    <w:rsid w:val="00A76437"/>
    <w:rsid w:val="00A86025"/>
    <w:rsid w:val="00A87D72"/>
    <w:rsid w:val="00A90961"/>
    <w:rsid w:val="00A92A6E"/>
    <w:rsid w:val="00A957FC"/>
    <w:rsid w:val="00AA01AD"/>
    <w:rsid w:val="00AA1B0C"/>
    <w:rsid w:val="00AA75DD"/>
    <w:rsid w:val="00AB2881"/>
    <w:rsid w:val="00AB6439"/>
    <w:rsid w:val="00AB670E"/>
    <w:rsid w:val="00AB6C5B"/>
    <w:rsid w:val="00AC1614"/>
    <w:rsid w:val="00AD2B20"/>
    <w:rsid w:val="00AD4373"/>
    <w:rsid w:val="00AD4EFD"/>
    <w:rsid w:val="00AE271B"/>
    <w:rsid w:val="00AE41E5"/>
    <w:rsid w:val="00AE4AE9"/>
    <w:rsid w:val="00AE67CC"/>
    <w:rsid w:val="00AE77AF"/>
    <w:rsid w:val="00AF5AC2"/>
    <w:rsid w:val="00AF6619"/>
    <w:rsid w:val="00B0451B"/>
    <w:rsid w:val="00B06C61"/>
    <w:rsid w:val="00B1409F"/>
    <w:rsid w:val="00B204EA"/>
    <w:rsid w:val="00B22BA0"/>
    <w:rsid w:val="00B251E9"/>
    <w:rsid w:val="00B27278"/>
    <w:rsid w:val="00B3560D"/>
    <w:rsid w:val="00B36B64"/>
    <w:rsid w:val="00B412B9"/>
    <w:rsid w:val="00B4225E"/>
    <w:rsid w:val="00B4258C"/>
    <w:rsid w:val="00B518C1"/>
    <w:rsid w:val="00B54698"/>
    <w:rsid w:val="00B609EC"/>
    <w:rsid w:val="00B643B8"/>
    <w:rsid w:val="00B66147"/>
    <w:rsid w:val="00B8370C"/>
    <w:rsid w:val="00B852E7"/>
    <w:rsid w:val="00B8681D"/>
    <w:rsid w:val="00B9696F"/>
    <w:rsid w:val="00BA0307"/>
    <w:rsid w:val="00BA2AC9"/>
    <w:rsid w:val="00BA42B4"/>
    <w:rsid w:val="00BC4C68"/>
    <w:rsid w:val="00BD169B"/>
    <w:rsid w:val="00BD4134"/>
    <w:rsid w:val="00BE466F"/>
    <w:rsid w:val="00BF60E7"/>
    <w:rsid w:val="00C01A94"/>
    <w:rsid w:val="00C04646"/>
    <w:rsid w:val="00C14684"/>
    <w:rsid w:val="00C14685"/>
    <w:rsid w:val="00C17811"/>
    <w:rsid w:val="00C2020C"/>
    <w:rsid w:val="00C35AD6"/>
    <w:rsid w:val="00C42780"/>
    <w:rsid w:val="00C42D13"/>
    <w:rsid w:val="00C43AE1"/>
    <w:rsid w:val="00C4622D"/>
    <w:rsid w:val="00C46705"/>
    <w:rsid w:val="00C5084D"/>
    <w:rsid w:val="00C604C1"/>
    <w:rsid w:val="00C649E5"/>
    <w:rsid w:val="00C64F3B"/>
    <w:rsid w:val="00C660C0"/>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58FA"/>
    <w:rsid w:val="00C96E17"/>
    <w:rsid w:val="00C9709D"/>
    <w:rsid w:val="00CA103E"/>
    <w:rsid w:val="00CA244A"/>
    <w:rsid w:val="00CA73CF"/>
    <w:rsid w:val="00CB08AC"/>
    <w:rsid w:val="00CB17D5"/>
    <w:rsid w:val="00CB5E98"/>
    <w:rsid w:val="00CB7E7B"/>
    <w:rsid w:val="00CC0278"/>
    <w:rsid w:val="00CC68F3"/>
    <w:rsid w:val="00CC72AA"/>
    <w:rsid w:val="00CD403A"/>
    <w:rsid w:val="00CE0699"/>
    <w:rsid w:val="00CE0D49"/>
    <w:rsid w:val="00CF1764"/>
    <w:rsid w:val="00D00C36"/>
    <w:rsid w:val="00D01C21"/>
    <w:rsid w:val="00D03A9A"/>
    <w:rsid w:val="00D04112"/>
    <w:rsid w:val="00D05706"/>
    <w:rsid w:val="00D106A2"/>
    <w:rsid w:val="00D10DBD"/>
    <w:rsid w:val="00D12309"/>
    <w:rsid w:val="00D174BE"/>
    <w:rsid w:val="00D17680"/>
    <w:rsid w:val="00D2330C"/>
    <w:rsid w:val="00D25A02"/>
    <w:rsid w:val="00D413D1"/>
    <w:rsid w:val="00D46454"/>
    <w:rsid w:val="00D61DBC"/>
    <w:rsid w:val="00D663EE"/>
    <w:rsid w:val="00D72B45"/>
    <w:rsid w:val="00D72D4F"/>
    <w:rsid w:val="00D802F6"/>
    <w:rsid w:val="00D81DEA"/>
    <w:rsid w:val="00D8565B"/>
    <w:rsid w:val="00D87AE7"/>
    <w:rsid w:val="00D909ED"/>
    <w:rsid w:val="00D90AB6"/>
    <w:rsid w:val="00D93BC6"/>
    <w:rsid w:val="00DA2820"/>
    <w:rsid w:val="00DB2FB5"/>
    <w:rsid w:val="00DB72FE"/>
    <w:rsid w:val="00DC09B9"/>
    <w:rsid w:val="00DC56E2"/>
    <w:rsid w:val="00DD17B1"/>
    <w:rsid w:val="00DE1376"/>
    <w:rsid w:val="00DF23F9"/>
    <w:rsid w:val="00DF52F8"/>
    <w:rsid w:val="00DF5B0E"/>
    <w:rsid w:val="00DF76C4"/>
    <w:rsid w:val="00DF782A"/>
    <w:rsid w:val="00DF7852"/>
    <w:rsid w:val="00E0284D"/>
    <w:rsid w:val="00E05FE7"/>
    <w:rsid w:val="00E06469"/>
    <w:rsid w:val="00E11E1F"/>
    <w:rsid w:val="00E13A88"/>
    <w:rsid w:val="00E21E23"/>
    <w:rsid w:val="00E23D66"/>
    <w:rsid w:val="00E246D9"/>
    <w:rsid w:val="00E27C40"/>
    <w:rsid w:val="00E314FE"/>
    <w:rsid w:val="00E376C5"/>
    <w:rsid w:val="00E37ECE"/>
    <w:rsid w:val="00E37FC9"/>
    <w:rsid w:val="00E46E14"/>
    <w:rsid w:val="00E520D8"/>
    <w:rsid w:val="00E53483"/>
    <w:rsid w:val="00E57E6C"/>
    <w:rsid w:val="00E620E1"/>
    <w:rsid w:val="00E62F47"/>
    <w:rsid w:val="00E650A4"/>
    <w:rsid w:val="00E71D3F"/>
    <w:rsid w:val="00E73B58"/>
    <w:rsid w:val="00E84386"/>
    <w:rsid w:val="00E93100"/>
    <w:rsid w:val="00E95D49"/>
    <w:rsid w:val="00EA5994"/>
    <w:rsid w:val="00EA7273"/>
    <w:rsid w:val="00EB4709"/>
    <w:rsid w:val="00EC0E6C"/>
    <w:rsid w:val="00EC4A32"/>
    <w:rsid w:val="00EC6A8C"/>
    <w:rsid w:val="00ED0BD1"/>
    <w:rsid w:val="00ED1774"/>
    <w:rsid w:val="00ED32F3"/>
    <w:rsid w:val="00ED46AC"/>
    <w:rsid w:val="00ED72FA"/>
    <w:rsid w:val="00EE2839"/>
    <w:rsid w:val="00EE7E94"/>
    <w:rsid w:val="00EF4B05"/>
    <w:rsid w:val="00F02280"/>
    <w:rsid w:val="00F11E18"/>
    <w:rsid w:val="00F21A32"/>
    <w:rsid w:val="00F24258"/>
    <w:rsid w:val="00F259F8"/>
    <w:rsid w:val="00F301B8"/>
    <w:rsid w:val="00F317E4"/>
    <w:rsid w:val="00F3616D"/>
    <w:rsid w:val="00F363FC"/>
    <w:rsid w:val="00F437A9"/>
    <w:rsid w:val="00F45F60"/>
    <w:rsid w:val="00F46229"/>
    <w:rsid w:val="00F50795"/>
    <w:rsid w:val="00F522A1"/>
    <w:rsid w:val="00F66212"/>
    <w:rsid w:val="00F663EB"/>
    <w:rsid w:val="00F734A9"/>
    <w:rsid w:val="00F73998"/>
    <w:rsid w:val="00F73A46"/>
    <w:rsid w:val="00F77BB0"/>
    <w:rsid w:val="00F812F8"/>
    <w:rsid w:val="00F91675"/>
    <w:rsid w:val="00F92E90"/>
    <w:rsid w:val="00FA394A"/>
    <w:rsid w:val="00FA66B9"/>
    <w:rsid w:val="00FA6D83"/>
    <w:rsid w:val="00FA7A12"/>
    <w:rsid w:val="00FA7DA1"/>
    <w:rsid w:val="00FB0CD8"/>
    <w:rsid w:val="00FB2468"/>
    <w:rsid w:val="00FC351D"/>
    <w:rsid w:val="00FD055D"/>
    <w:rsid w:val="00FD1D97"/>
    <w:rsid w:val="00FD67D8"/>
    <w:rsid w:val="00FD7EDE"/>
    <w:rsid w:val="00FE169E"/>
    <w:rsid w:val="00FE2972"/>
    <w:rsid w:val="00FE36BD"/>
    <w:rsid w:val="00FE3A19"/>
    <w:rsid w:val="00FE3A4F"/>
    <w:rsid w:val="00FE44CA"/>
    <w:rsid w:val="10521601"/>
    <w:rsid w:val="36CAF69A"/>
    <w:rsid w:val="37C14943"/>
    <w:rsid w:val="4C55DB5A"/>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E412D9"/>
  <w15:docId w15:val="{D3143B5D-DB08-4F85-9DE3-6877BF6DF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NichtaufgelsteErwhnung">
    <w:name w:val="Unresolved Mention"/>
    <w:basedOn w:val="Absatz-Standardschriftart"/>
    <w:uiPriority w:val="99"/>
    <w:semiHidden/>
    <w:unhideWhenUsed/>
    <w:rsid w:val="00833F9D"/>
    <w:rPr>
      <w:color w:val="605E5C"/>
      <w:shd w:val="clear" w:color="auto" w:fill="E1DFDD"/>
    </w:rPr>
  </w:style>
  <w:style w:type="character" w:styleId="Kommentarzeichen">
    <w:name w:val="annotation reference"/>
    <w:basedOn w:val="Absatz-Standardschriftart"/>
    <w:semiHidden/>
    <w:unhideWhenUsed/>
    <w:rsid w:val="00483BC6"/>
    <w:rPr>
      <w:sz w:val="16"/>
      <w:szCs w:val="16"/>
    </w:rPr>
  </w:style>
  <w:style w:type="paragraph" w:styleId="Kommentartext">
    <w:name w:val="annotation text"/>
    <w:basedOn w:val="Standard"/>
    <w:link w:val="KommentartextZchn"/>
    <w:semiHidden/>
    <w:unhideWhenUsed/>
    <w:rsid w:val="00483BC6"/>
  </w:style>
  <w:style w:type="character" w:customStyle="1" w:styleId="KommentartextZchn">
    <w:name w:val="Kommentartext Zchn"/>
    <w:basedOn w:val="Absatz-Standardschriftart"/>
    <w:link w:val="Kommentartext"/>
    <w:semiHidden/>
    <w:rsid w:val="00483BC6"/>
  </w:style>
  <w:style w:type="paragraph" w:styleId="Kommentarthema">
    <w:name w:val="annotation subject"/>
    <w:basedOn w:val="Kommentartext"/>
    <w:next w:val="Kommentartext"/>
    <w:link w:val="KommentarthemaZchn"/>
    <w:semiHidden/>
    <w:unhideWhenUsed/>
    <w:rsid w:val="00483BC6"/>
    <w:rPr>
      <w:b/>
      <w:bCs/>
    </w:rPr>
  </w:style>
  <w:style w:type="character" w:customStyle="1" w:styleId="KommentarthemaZchn">
    <w:name w:val="Kommentarthema Zchn"/>
    <w:basedOn w:val="KommentartextZchn"/>
    <w:link w:val="Kommentarthema"/>
    <w:semiHidden/>
    <w:rsid w:val="00483B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4806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balluff.com/local/de/productfind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ffb9c42-6bef-44f0-bbf9-ed9914622cf0">
      <UserInfo>
        <DisplayName>Julia Wick</DisplayName>
        <AccountId>191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D12C412F006584184D5D250943A0D4D" ma:contentTypeVersion="13" ma:contentTypeDescription="Ein neues Dokument erstellen." ma:contentTypeScope="" ma:versionID="74721d0b7fd198d2c4a0cd69ffc0598a">
  <xsd:schema xmlns:xsd="http://www.w3.org/2001/XMLSchema" xmlns:xs="http://www.w3.org/2001/XMLSchema" xmlns:p="http://schemas.microsoft.com/office/2006/metadata/properties" xmlns:ns2="92adf06c-681a-41ef-8ab6-326c94b9acb0" xmlns:ns3="fffb9c42-6bef-44f0-bbf9-ed9914622cf0" targetNamespace="http://schemas.microsoft.com/office/2006/metadata/properties" ma:root="true" ma:fieldsID="ad2e50e29ca63b484d352234882d7e9e" ns2:_="" ns3:_="">
    <xsd:import namespace="92adf06c-681a-41ef-8ab6-326c94b9acb0"/>
    <xsd:import namespace="fffb9c42-6bef-44f0-bbf9-ed9914622cf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f06c-681a-41ef-8ab6-326c94b9ac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fb9c42-6bef-44f0-bbf9-ed9914622cf0"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BA703-47A9-423C-B105-CE744D0CC7E4}">
  <ds:schemaRefs>
    <ds:schemaRef ds:uri="http://schemas.microsoft.com/sharepoint/v3/contenttype/forms"/>
  </ds:schemaRefs>
</ds:datastoreItem>
</file>

<file path=customXml/itemProps2.xml><?xml version="1.0" encoding="utf-8"?>
<ds:datastoreItem xmlns:ds="http://schemas.openxmlformats.org/officeDocument/2006/customXml" ds:itemID="{6AFFAD06-7612-4847-B1FD-977E11E743AA}">
  <ds:schemaRefs>
    <ds:schemaRef ds:uri="http://schemas.microsoft.com/office/2006/metadata/properties"/>
    <ds:schemaRef ds:uri="http://schemas.microsoft.com/office/infopath/2007/PartnerControls"/>
    <ds:schemaRef ds:uri="7c51cd3a-a024-48e1-adaa-ee477ae21c34"/>
    <ds:schemaRef ds:uri="http://schemas.microsoft.com/sharepoint/v3"/>
  </ds:schemaRefs>
</ds:datastoreItem>
</file>

<file path=customXml/itemProps3.xml><?xml version="1.0" encoding="utf-8"?>
<ds:datastoreItem xmlns:ds="http://schemas.openxmlformats.org/officeDocument/2006/customXml" ds:itemID="{B2B81B9B-03EB-4581-8631-2796946E59A2}"/>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3562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Gebhard Balluff Gmbh</Company>
  <LinksUpToDate>false</LinksUpToDate>
  <CharactersWithSpaces>4119</CharactersWithSpaces>
  <SharedDoc>false</SharedDoc>
  <HLinks>
    <vt:vector size="6" baseType="variant">
      <vt:variant>
        <vt:i4>720899</vt:i4>
      </vt:variant>
      <vt:variant>
        <vt:i4>0</vt:i4>
      </vt:variant>
      <vt:variant>
        <vt:i4>0</vt:i4>
      </vt:variant>
      <vt:variant>
        <vt:i4>5</vt:i4>
      </vt:variant>
      <vt:variant>
        <vt:lpwstr>https://www.balluff.com/local/de/productfinder/</vt:lpwstr>
      </vt:variant>
      <vt:variant>
        <vt:lpwstr>/ca/A0001/cg/G0121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Hertfelder</dc:creator>
  <cp:keywords/>
  <dc:description>alle Freigaben erteilt</dc:description>
  <cp:lastModifiedBy>Marina Huber</cp:lastModifiedBy>
  <cp:revision>7</cp:revision>
  <cp:lastPrinted>2016-04-18T22:59:00Z</cp:lastPrinted>
  <dcterms:created xsi:type="dcterms:W3CDTF">2021-05-21T10:44:00Z</dcterms:created>
  <dcterms:modified xsi:type="dcterms:W3CDTF">2021-05-25T05:12:00Z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0x0101003D12C412F006584184D5D250943A0D4D</vt:lpwstr>
  </property>
</Properties>
</file>