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5EF08" w14:textId="77777777" w:rsidR="00DC56E2" w:rsidRDefault="00203B68" w:rsidP="00BF60E7">
      <w:pPr>
        <w:spacing w:line="260" w:lineRule="atLeast"/>
        <w:outlineLvl w:val="0"/>
        <w:rPr>
          <w:rFonts w:ascii="Arial" w:hAnsi="Arial" w:cs="Arial"/>
          <w:sz w:val="18"/>
          <w:szCs w:val="18"/>
          <w:u w:val="single"/>
          <w:lang w:val="en-US"/>
        </w:rPr>
      </w:pPr>
      <w:r w:rsidRPr="00203B68">
        <w:rPr>
          <w:rFonts w:ascii="Arial" w:hAnsi="Arial" w:cs="Arial"/>
          <w:sz w:val="18"/>
          <w:szCs w:val="18"/>
          <w:u w:val="single"/>
          <w:lang w:val="en-US"/>
        </w:rPr>
        <w:t>Ensuring plant availability</w:t>
      </w:r>
    </w:p>
    <w:p w14:paraId="04900FDA" w14:textId="77777777" w:rsidR="00203B68" w:rsidRPr="001401A6" w:rsidRDefault="00203B68" w:rsidP="00BF60E7">
      <w:pPr>
        <w:spacing w:line="260" w:lineRule="atLeast"/>
        <w:outlineLvl w:val="0"/>
        <w:rPr>
          <w:rFonts w:ascii="Arial" w:hAnsi="Arial" w:cs="Arial"/>
          <w:b/>
          <w:sz w:val="18"/>
          <w:szCs w:val="18"/>
          <w:lang w:val="en-US"/>
        </w:rPr>
      </w:pPr>
    </w:p>
    <w:p w14:paraId="25BCE11C" w14:textId="77777777" w:rsidR="00AB6439" w:rsidRDefault="00203B68" w:rsidP="00BF60E7">
      <w:pPr>
        <w:spacing w:line="260" w:lineRule="atLeast"/>
        <w:rPr>
          <w:rFonts w:ascii="Arial" w:hAnsi="Arial" w:cs="Arial"/>
          <w:b/>
          <w:sz w:val="18"/>
          <w:szCs w:val="18"/>
          <w:lang w:val="en-US"/>
        </w:rPr>
      </w:pPr>
      <w:r w:rsidRPr="00203B68">
        <w:rPr>
          <w:rFonts w:ascii="Arial" w:hAnsi="Arial" w:cs="Arial"/>
          <w:b/>
          <w:sz w:val="18"/>
          <w:szCs w:val="18"/>
          <w:lang w:val="en-US"/>
        </w:rPr>
        <w:t>Reliable measurement data with Balluff encoders</w:t>
      </w:r>
    </w:p>
    <w:p w14:paraId="5A14AA84" w14:textId="77777777" w:rsidR="00203B68" w:rsidRPr="001401A6" w:rsidRDefault="00203B68" w:rsidP="00BF60E7">
      <w:pPr>
        <w:spacing w:line="260" w:lineRule="atLeast"/>
        <w:rPr>
          <w:rFonts w:ascii="Arial" w:hAnsi="Arial" w:cs="Arial"/>
          <w:b/>
          <w:sz w:val="18"/>
          <w:szCs w:val="18"/>
          <w:lang w:val="en-US"/>
        </w:rPr>
      </w:pPr>
    </w:p>
    <w:p w14:paraId="65DE5E65" w14:textId="77777777" w:rsidR="00FD1D97" w:rsidRDefault="00203B68" w:rsidP="00A01D0F">
      <w:pPr>
        <w:spacing w:line="260" w:lineRule="atLeast"/>
        <w:rPr>
          <w:rFonts w:ascii="Arial" w:hAnsi="Arial" w:cs="Arial"/>
          <w:b/>
          <w:sz w:val="18"/>
          <w:szCs w:val="18"/>
          <w:lang w:val="en-US"/>
        </w:rPr>
      </w:pPr>
      <w:r w:rsidRPr="00203B68">
        <w:rPr>
          <w:rFonts w:ascii="Arial" w:hAnsi="Arial" w:cs="Arial"/>
          <w:b/>
          <w:sz w:val="18"/>
          <w:szCs w:val="18"/>
          <w:lang w:val="en-US"/>
        </w:rPr>
        <w:t>Even under difficult environmental conditions and high shaft loads, the new incremental and absolute encoders from Balluff precisely measure lengths, positions, speeds, rotational movements and a</w:t>
      </w:r>
      <w:r w:rsidRPr="00203B68">
        <w:rPr>
          <w:rFonts w:ascii="Arial" w:hAnsi="Arial" w:cs="Arial"/>
          <w:b/>
          <w:sz w:val="18"/>
          <w:szCs w:val="18"/>
          <w:lang w:val="en-US"/>
        </w:rPr>
        <w:t>n</w:t>
      </w:r>
      <w:r w:rsidRPr="00203B68">
        <w:rPr>
          <w:rFonts w:ascii="Arial" w:hAnsi="Arial" w:cs="Arial"/>
          <w:b/>
          <w:sz w:val="18"/>
          <w:szCs w:val="18"/>
          <w:lang w:val="en-US"/>
        </w:rPr>
        <w:t>gles.</w:t>
      </w:r>
    </w:p>
    <w:p w14:paraId="1ED83DBB" w14:textId="77777777" w:rsidR="00203B68" w:rsidRPr="001401A6" w:rsidRDefault="00203B68" w:rsidP="00A01D0F">
      <w:pPr>
        <w:spacing w:line="260" w:lineRule="atLeast"/>
        <w:rPr>
          <w:rFonts w:ascii="Arial" w:hAnsi="Arial" w:cs="Arial"/>
          <w:b/>
          <w:sz w:val="18"/>
          <w:szCs w:val="18"/>
          <w:lang w:val="en-US"/>
        </w:rPr>
      </w:pPr>
    </w:p>
    <w:p w14:paraId="68C4FE21" w14:textId="77777777" w:rsidR="00126976" w:rsidRDefault="00203B68" w:rsidP="00203B68">
      <w:pPr>
        <w:spacing w:line="260" w:lineRule="atLeast"/>
        <w:rPr>
          <w:rFonts w:ascii="Arial" w:hAnsi="Arial" w:cs="Arial"/>
          <w:sz w:val="18"/>
          <w:szCs w:val="18"/>
          <w:lang w:val="en-US"/>
        </w:rPr>
      </w:pPr>
      <w:r w:rsidRPr="00203B68">
        <w:rPr>
          <w:rFonts w:ascii="Arial" w:hAnsi="Arial" w:cs="Arial"/>
          <w:sz w:val="18"/>
          <w:szCs w:val="18"/>
          <w:lang w:val="en-US"/>
        </w:rPr>
        <w:t>In industrial applications, process cycles are precisely timed. In order to meet them, the control of rotational and conveyor speeds as well as the exact positioning of workpieces is essential. The new rotary encoders from Balluff precisely measure lengths, positions, speeds, rotary movements and angles. "The encoders monitor rotary axes that control the precise positioning of workpieces and the movement of machines and systems," says Balluff Product Manager Josef Albano. Rotary encoders convert mechanical movements into digital electrical signals. Depending on the application, they have different measuring principles. If a high resolution is required, optical encoders that measure incrementally are usually used. In harsh environmental conditions, magnetic encoders are the right choice. They are available with both incremental and absolute measuring pri</w:t>
      </w:r>
      <w:r w:rsidRPr="00203B68">
        <w:rPr>
          <w:rFonts w:ascii="Arial" w:hAnsi="Arial" w:cs="Arial"/>
          <w:sz w:val="18"/>
          <w:szCs w:val="18"/>
          <w:lang w:val="en-US"/>
        </w:rPr>
        <w:t>n</w:t>
      </w:r>
      <w:r w:rsidRPr="00203B68">
        <w:rPr>
          <w:rFonts w:ascii="Arial" w:hAnsi="Arial" w:cs="Arial"/>
          <w:sz w:val="18"/>
          <w:szCs w:val="18"/>
          <w:lang w:val="en-US"/>
        </w:rPr>
        <w:t>ciples.</w:t>
      </w:r>
    </w:p>
    <w:p w14:paraId="685637F7" w14:textId="77777777" w:rsidR="000D5CE9" w:rsidRDefault="000D5CE9" w:rsidP="00203B68">
      <w:pPr>
        <w:spacing w:line="260" w:lineRule="atLeast"/>
        <w:rPr>
          <w:rFonts w:ascii="Arial" w:hAnsi="Arial" w:cs="Arial"/>
          <w:sz w:val="18"/>
          <w:szCs w:val="18"/>
          <w:lang w:val="en-US"/>
        </w:rPr>
      </w:pPr>
    </w:p>
    <w:p w14:paraId="4EADE1DC" w14:textId="77777777" w:rsidR="000D5CE9" w:rsidRPr="000D5CE9" w:rsidRDefault="000D5CE9" w:rsidP="00203B68">
      <w:pPr>
        <w:spacing w:line="260" w:lineRule="atLeast"/>
        <w:rPr>
          <w:rFonts w:ascii="Arial" w:hAnsi="Arial" w:cs="Arial"/>
          <w:b/>
          <w:bCs/>
          <w:sz w:val="18"/>
          <w:szCs w:val="18"/>
          <w:lang w:val="en-US"/>
        </w:rPr>
      </w:pPr>
      <w:r w:rsidRPr="000D5CE9">
        <w:rPr>
          <w:rFonts w:ascii="Arial" w:hAnsi="Arial" w:cs="Arial"/>
          <w:b/>
          <w:bCs/>
          <w:sz w:val="18"/>
          <w:szCs w:val="18"/>
          <w:lang w:val="en-US"/>
        </w:rPr>
        <w:t>For applications with high shaft loads</w:t>
      </w:r>
    </w:p>
    <w:p w14:paraId="7FBE9AAC" w14:textId="77777777" w:rsidR="000D5CE9" w:rsidRDefault="000D5CE9" w:rsidP="00203B68">
      <w:pPr>
        <w:spacing w:line="260" w:lineRule="atLeast"/>
        <w:rPr>
          <w:rFonts w:ascii="Arial" w:hAnsi="Arial" w:cs="Arial"/>
          <w:sz w:val="18"/>
          <w:szCs w:val="18"/>
          <w:lang w:val="en-US"/>
        </w:rPr>
      </w:pPr>
      <w:r w:rsidRPr="000D5CE9">
        <w:rPr>
          <w:rFonts w:ascii="Arial" w:hAnsi="Arial" w:cs="Arial"/>
          <w:sz w:val="18"/>
          <w:szCs w:val="18"/>
          <w:lang w:val="en-US"/>
        </w:rPr>
        <w:t>"With incremental displacement measurement, each movement is mea</w:t>
      </w:r>
      <w:r w:rsidRPr="000D5CE9">
        <w:rPr>
          <w:rFonts w:ascii="Arial" w:hAnsi="Arial" w:cs="Arial"/>
          <w:sz w:val="18"/>
          <w:szCs w:val="18"/>
          <w:lang w:val="en-US"/>
        </w:rPr>
        <w:t>s</w:t>
      </w:r>
      <w:r w:rsidRPr="000D5CE9">
        <w:rPr>
          <w:rFonts w:ascii="Arial" w:hAnsi="Arial" w:cs="Arial"/>
          <w:sz w:val="18"/>
          <w:szCs w:val="18"/>
          <w:lang w:val="en-US"/>
        </w:rPr>
        <w:t>ured by the positive or negative increase in the distance traveled," e</w:t>
      </w:r>
      <w:r w:rsidRPr="000D5CE9">
        <w:rPr>
          <w:rFonts w:ascii="Arial" w:hAnsi="Arial" w:cs="Arial"/>
          <w:sz w:val="18"/>
          <w:szCs w:val="18"/>
          <w:lang w:val="en-US"/>
        </w:rPr>
        <w:t>x</w:t>
      </w:r>
      <w:r w:rsidRPr="000D5CE9">
        <w:rPr>
          <w:rFonts w:ascii="Arial" w:hAnsi="Arial" w:cs="Arial"/>
          <w:sz w:val="18"/>
          <w:szCs w:val="18"/>
          <w:lang w:val="en-US"/>
        </w:rPr>
        <w:t>plains Albano. The incremental encoders measure angles with the highest resolution. Among other things, encoders are available especially for a</w:t>
      </w:r>
      <w:r w:rsidRPr="000D5CE9">
        <w:rPr>
          <w:rFonts w:ascii="Arial" w:hAnsi="Arial" w:cs="Arial"/>
          <w:sz w:val="18"/>
          <w:szCs w:val="18"/>
          <w:lang w:val="en-US"/>
        </w:rPr>
        <w:t>p</w:t>
      </w:r>
      <w:r w:rsidRPr="000D5CE9">
        <w:rPr>
          <w:rFonts w:ascii="Arial" w:hAnsi="Arial" w:cs="Arial"/>
          <w:sz w:val="18"/>
          <w:szCs w:val="18"/>
          <w:lang w:val="en-US"/>
        </w:rPr>
        <w:t xml:space="preserve">plications with a high shaft load, suitable up to 500 Newton, as well as variants with </w:t>
      </w:r>
      <w:r w:rsidR="001A3EFC">
        <w:rPr>
          <w:rFonts w:ascii="Arial" w:hAnsi="Arial" w:cs="Arial"/>
          <w:sz w:val="18"/>
          <w:szCs w:val="18"/>
          <w:lang w:val="en-US"/>
        </w:rPr>
        <w:t xml:space="preserve">a </w:t>
      </w:r>
      <w:r w:rsidRPr="000D5CE9">
        <w:rPr>
          <w:rFonts w:ascii="Arial" w:hAnsi="Arial" w:cs="Arial"/>
          <w:sz w:val="18"/>
          <w:szCs w:val="18"/>
          <w:lang w:val="en-US"/>
        </w:rPr>
        <w:t>protection class up to IP69K and stainless steel housing for high corrosion protection.</w:t>
      </w:r>
    </w:p>
    <w:p w14:paraId="4E40ABF3" w14:textId="77777777" w:rsidR="000D5CE9" w:rsidRDefault="000D5CE9" w:rsidP="00203B68">
      <w:pPr>
        <w:spacing w:line="260" w:lineRule="atLeast"/>
        <w:rPr>
          <w:rFonts w:ascii="Arial" w:hAnsi="Arial" w:cs="Arial"/>
          <w:sz w:val="18"/>
          <w:szCs w:val="18"/>
          <w:lang w:val="en-US"/>
        </w:rPr>
      </w:pPr>
    </w:p>
    <w:p w14:paraId="22115FAC" w14:textId="77777777" w:rsidR="000D5CE9" w:rsidRPr="000D5CE9" w:rsidRDefault="000D5CE9" w:rsidP="00203B68">
      <w:pPr>
        <w:spacing w:line="260" w:lineRule="atLeast"/>
        <w:rPr>
          <w:rFonts w:ascii="Arial" w:hAnsi="Arial" w:cs="Arial"/>
          <w:b/>
          <w:bCs/>
          <w:sz w:val="18"/>
          <w:szCs w:val="18"/>
          <w:lang w:val="en-US"/>
        </w:rPr>
      </w:pPr>
      <w:r w:rsidRPr="000D5CE9">
        <w:rPr>
          <w:rFonts w:ascii="Arial" w:hAnsi="Arial" w:cs="Arial"/>
          <w:b/>
          <w:bCs/>
          <w:sz w:val="18"/>
          <w:szCs w:val="18"/>
          <w:lang w:val="en-US"/>
        </w:rPr>
        <w:t>Precise and reliable positioning</w:t>
      </w:r>
    </w:p>
    <w:p w14:paraId="0F900D86" w14:textId="77777777" w:rsidR="000D5CE9" w:rsidRDefault="000D5CE9" w:rsidP="00203B68">
      <w:pPr>
        <w:spacing w:line="260" w:lineRule="atLeast"/>
        <w:rPr>
          <w:rFonts w:ascii="Arial" w:hAnsi="Arial" w:cs="Arial"/>
          <w:sz w:val="18"/>
          <w:szCs w:val="18"/>
          <w:lang w:val="en-US"/>
        </w:rPr>
      </w:pPr>
      <w:r w:rsidRPr="000D5CE9">
        <w:rPr>
          <w:rFonts w:ascii="Arial" w:hAnsi="Arial" w:cs="Arial"/>
          <w:sz w:val="18"/>
          <w:szCs w:val="18"/>
          <w:lang w:val="en-US"/>
        </w:rPr>
        <w:t>The absolute encoders ensure high-precision positioning of critical m</w:t>
      </w:r>
      <w:r w:rsidRPr="000D5CE9">
        <w:rPr>
          <w:rFonts w:ascii="Arial" w:hAnsi="Arial" w:cs="Arial"/>
          <w:sz w:val="18"/>
          <w:szCs w:val="18"/>
          <w:lang w:val="en-US"/>
        </w:rPr>
        <w:t>a</w:t>
      </w:r>
      <w:r w:rsidRPr="000D5CE9">
        <w:rPr>
          <w:rFonts w:ascii="Arial" w:hAnsi="Arial" w:cs="Arial"/>
          <w:sz w:val="18"/>
          <w:szCs w:val="18"/>
          <w:lang w:val="en-US"/>
        </w:rPr>
        <w:t>chine parts. "With absolute travel measurement, the position is specified as an absolute value. This means that the machine is ready for operation immediately after restarting and does not require a reference run," e</w:t>
      </w:r>
      <w:r w:rsidRPr="000D5CE9">
        <w:rPr>
          <w:rFonts w:ascii="Arial" w:hAnsi="Arial" w:cs="Arial"/>
          <w:sz w:val="18"/>
          <w:szCs w:val="18"/>
          <w:lang w:val="en-US"/>
        </w:rPr>
        <w:t>x</w:t>
      </w:r>
      <w:r w:rsidRPr="000D5CE9">
        <w:rPr>
          <w:rFonts w:ascii="Arial" w:hAnsi="Arial" w:cs="Arial"/>
          <w:sz w:val="18"/>
          <w:szCs w:val="18"/>
          <w:lang w:val="en-US"/>
        </w:rPr>
        <w:t>plains Albano. The absolute encoders are particularly reliable; their data cannot be lost even in the event of a power failure.</w:t>
      </w:r>
    </w:p>
    <w:p w14:paraId="24637E76" w14:textId="77777777" w:rsidR="000D5CE9" w:rsidRDefault="000D5CE9" w:rsidP="00203B68">
      <w:pPr>
        <w:spacing w:line="260" w:lineRule="atLeast"/>
        <w:rPr>
          <w:rFonts w:ascii="Arial" w:hAnsi="Arial" w:cs="Arial"/>
          <w:sz w:val="18"/>
          <w:szCs w:val="18"/>
          <w:lang w:val="en-US"/>
        </w:rPr>
      </w:pPr>
    </w:p>
    <w:p w14:paraId="17F731DD" w14:textId="77777777" w:rsidR="000D5CE9" w:rsidRPr="000D5CE9" w:rsidRDefault="000D5CE9" w:rsidP="00203B68">
      <w:pPr>
        <w:spacing w:line="260" w:lineRule="atLeast"/>
        <w:rPr>
          <w:rFonts w:ascii="Arial" w:hAnsi="Arial" w:cs="Arial"/>
          <w:b/>
          <w:bCs/>
          <w:sz w:val="18"/>
          <w:szCs w:val="18"/>
          <w:lang w:val="en-US"/>
        </w:rPr>
      </w:pPr>
      <w:r w:rsidRPr="000D5CE9">
        <w:rPr>
          <w:rFonts w:ascii="Arial" w:hAnsi="Arial" w:cs="Arial"/>
          <w:b/>
          <w:bCs/>
          <w:sz w:val="18"/>
          <w:szCs w:val="18"/>
          <w:lang w:val="en-US"/>
        </w:rPr>
        <w:t>1.8 million variants</w:t>
      </w:r>
    </w:p>
    <w:p w14:paraId="01409938" w14:textId="77777777" w:rsidR="000D5CE9" w:rsidRDefault="000D5CE9" w:rsidP="00203B68">
      <w:pPr>
        <w:spacing w:line="260" w:lineRule="atLeast"/>
        <w:rPr>
          <w:rFonts w:ascii="Arial" w:hAnsi="Arial" w:cs="Arial"/>
          <w:sz w:val="18"/>
          <w:szCs w:val="18"/>
          <w:lang w:val="en-US"/>
        </w:rPr>
      </w:pPr>
      <w:r w:rsidRPr="000D5CE9">
        <w:rPr>
          <w:rFonts w:ascii="Arial" w:hAnsi="Arial" w:cs="Arial"/>
          <w:sz w:val="18"/>
          <w:szCs w:val="18"/>
          <w:lang w:val="en-US"/>
        </w:rPr>
        <w:t>Rotary encoders are used everywhere: in automation technology, machine tools or food processing, packaging machines, robotics and mobile m</w:t>
      </w:r>
      <w:r w:rsidRPr="000D5CE9">
        <w:rPr>
          <w:rFonts w:ascii="Arial" w:hAnsi="Arial" w:cs="Arial"/>
          <w:sz w:val="18"/>
          <w:szCs w:val="18"/>
          <w:lang w:val="en-US"/>
        </w:rPr>
        <w:t>a</w:t>
      </w:r>
      <w:r w:rsidRPr="000D5CE9">
        <w:rPr>
          <w:rFonts w:ascii="Arial" w:hAnsi="Arial" w:cs="Arial"/>
          <w:sz w:val="18"/>
          <w:szCs w:val="18"/>
          <w:lang w:val="en-US"/>
        </w:rPr>
        <w:t xml:space="preserve">chines. The new variants complement </w:t>
      </w:r>
      <w:proofErr w:type="spellStart"/>
      <w:r w:rsidRPr="000D5CE9">
        <w:rPr>
          <w:rFonts w:ascii="Arial" w:hAnsi="Arial" w:cs="Arial"/>
          <w:sz w:val="18"/>
          <w:szCs w:val="18"/>
          <w:lang w:val="en-US"/>
        </w:rPr>
        <w:t>Balluff's</w:t>
      </w:r>
      <w:proofErr w:type="spellEnd"/>
      <w:r w:rsidRPr="000D5CE9">
        <w:rPr>
          <w:rFonts w:ascii="Arial" w:hAnsi="Arial" w:cs="Arial"/>
          <w:sz w:val="18"/>
          <w:szCs w:val="18"/>
          <w:lang w:val="en-US"/>
        </w:rPr>
        <w:t xml:space="preserve"> extensive automation por</w:t>
      </w:r>
      <w:r w:rsidRPr="000D5CE9">
        <w:rPr>
          <w:rFonts w:ascii="Arial" w:hAnsi="Arial" w:cs="Arial"/>
          <w:sz w:val="18"/>
          <w:szCs w:val="18"/>
          <w:lang w:val="en-US"/>
        </w:rPr>
        <w:t>t</w:t>
      </w:r>
      <w:r w:rsidRPr="000D5CE9">
        <w:rPr>
          <w:rFonts w:ascii="Arial" w:hAnsi="Arial" w:cs="Arial"/>
          <w:sz w:val="18"/>
          <w:szCs w:val="18"/>
          <w:lang w:val="en-US"/>
        </w:rPr>
        <w:t xml:space="preserve">folio. With the </w:t>
      </w:r>
      <w:hyperlink r:id="rId10" w:anchor="/ca/A0001/cg/G0121" w:history="1">
        <w:r w:rsidRPr="000D5CE9">
          <w:rPr>
            <w:rStyle w:val="Hyperlink"/>
            <w:rFonts w:ascii="Arial" w:hAnsi="Arial" w:cs="Arial"/>
            <w:sz w:val="18"/>
            <w:szCs w:val="18"/>
            <w:lang w:val="en-US"/>
          </w:rPr>
          <w:t>encoder configurator</w:t>
        </w:r>
      </w:hyperlink>
      <w:r w:rsidRPr="000D5CE9">
        <w:rPr>
          <w:rFonts w:ascii="Arial" w:hAnsi="Arial" w:cs="Arial"/>
          <w:sz w:val="18"/>
          <w:szCs w:val="18"/>
          <w:lang w:val="en-US"/>
        </w:rPr>
        <w:t>, the right magnetic or optical e</w:t>
      </w:r>
      <w:r w:rsidRPr="000D5CE9">
        <w:rPr>
          <w:rFonts w:ascii="Arial" w:hAnsi="Arial" w:cs="Arial"/>
          <w:sz w:val="18"/>
          <w:szCs w:val="18"/>
          <w:lang w:val="en-US"/>
        </w:rPr>
        <w:t>n</w:t>
      </w:r>
      <w:r w:rsidRPr="000D5CE9">
        <w:rPr>
          <w:rFonts w:ascii="Arial" w:hAnsi="Arial" w:cs="Arial"/>
          <w:sz w:val="18"/>
          <w:szCs w:val="18"/>
          <w:lang w:val="en-US"/>
        </w:rPr>
        <w:t xml:space="preserve">coder for the respective application </w:t>
      </w:r>
      <w:r w:rsidR="0014424C">
        <w:rPr>
          <w:rFonts w:ascii="Arial" w:hAnsi="Arial" w:cs="Arial"/>
          <w:sz w:val="18"/>
          <w:szCs w:val="18"/>
          <w:lang w:val="en-US"/>
        </w:rPr>
        <w:t>–</w:t>
      </w:r>
      <w:bookmarkStart w:id="0" w:name="_GoBack"/>
      <w:bookmarkEnd w:id="0"/>
      <w:r w:rsidRPr="000D5CE9">
        <w:rPr>
          <w:rFonts w:ascii="Arial" w:hAnsi="Arial" w:cs="Arial"/>
          <w:sz w:val="18"/>
          <w:szCs w:val="18"/>
          <w:lang w:val="en-US"/>
        </w:rPr>
        <w:t xml:space="preserve"> whether incremental or absolute </w:t>
      </w:r>
      <w:r w:rsidR="00775B8D">
        <w:rPr>
          <w:rFonts w:ascii="Arial" w:hAnsi="Arial" w:cs="Arial"/>
          <w:sz w:val="18"/>
          <w:szCs w:val="18"/>
          <w:lang w:val="en-US"/>
        </w:rPr>
        <w:t>–</w:t>
      </w:r>
      <w:r w:rsidRPr="000D5CE9">
        <w:rPr>
          <w:rFonts w:ascii="Arial" w:hAnsi="Arial" w:cs="Arial"/>
          <w:sz w:val="18"/>
          <w:szCs w:val="18"/>
          <w:lang w:val="en-US"/>
        </w:rPr>
        <w:t xml:space="preserve"> can be selected from 1.8 million variants.</w:t>
      </w:r>
    </w:p>
    <w:p w14:paraId="2642BA15" w14:textId="77777777" w:rsidR="000D5CE9" w:rsidRPr="00901B4A" w:rsidRDefault="000D5CE9" w:rsidP="00203B68">
      <w:pPr>
        <w:spacing w:line="260" w:lineRule="atLeast"/>
        <w:rPr>
          <w:rFonts w:ascii="Arial" w:hAnsi="Arial" w:cs="Arial"/>
          <w:sz w:val="18"/>
          <w:szCs w:val="18"/>
          <w:lang w:val="en-US"/>
        </w:rPr>
      </w:pPr>
    </w:p>
    <w:p w14:paraId="68E98F12" w14:textId="77777777" w:rsidR="000D5CE9" w:rsidRDefault="00AE2371" w:rsidP="000D5CE9">
      <w:pPr>
        <w:spacing w:line="260" w:lineRule="atLeast"/>
        <w:rPr>
          <w:rFonts w:ascii="Arial" w:hAnsi="Arial" w:cs="Arial"/>
          <w:b/>
          <w:i/>
          <w:sz w:val="18"/>
          <w:szCs w:val="18"/>
          <w:lang w:val="en-US"/>
        </w:rPr>
      </w:pPr>
      <w:r w:rsidRPr="00AE2371">
        <w:rPr>
          <w:rFonts w:ascii="Arial" w:hAnsi="Arial" w:cs="Arial"/>
          <w:b/>
          <w:i/>
          <w:noProof/>
          <w:sz w:val="18"/>
          <w:szCs w:val="18"/>
        </w:rPr>
        <w:lastRenderedPageBreak/>
        <w:pict w14:anchorId="66743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5" type="#_x0000_t75" style="width:80.25pt;height:84.75pt;visibility:visible">
            <v:imagedata r:id="rId11" o:title="" cropright="3534f"/>
          </v:shape>
        </w:pict>
      </w:r>
      <w:r w:rsidRPr="00AE2371">
        <w:rPr>
          <w:rFonts w:ascii="Arial" w:hAnsi="Arial" w:cs="Arial"/>
          <w:b/>
          <w:i/>
          <w:noProof/>
          <w:sz w:val="18"/>
          <w:szCs w:val="18"/>
        </w:rPr>
        <w:pict w14:anchorId="12D14167">
          <v:shape id="Grafik 2" o:spid="_x0000_i1026" type="#_x0000_t75" style="width:81.75pt;height:77.25pt;visibility:visible">
            <v:imagedata r:id="rId12" o:title="" cropbottom="5697f" cropleft="2524f"/>
          </v:shape>
        </w:pict>
      </w:r>
      <w:r w:rsidRPr="00AE2371">
        <w:rPr>
          <w:rFonts w:ascii="Arial" w:hAnsi="Arial" w:cs="Arial"/>
          <w:b/>
          <w:i/>
          <w:noProof/>
          <w:sz w:val="18"/>
          <w:szCs w:val="18"/>
        </w:rPr>
        <w:pict w14:anchorId="00C6C777">
          <v:shape id="Grafik 3" o:spid="_x0000_i1027" type="#_x0000_t75" style="width:95.25pt;height:81pt;visibility:visible">
            <v:imagedata r:id="rId13" o:title="" cropbottom="9622f"/>
          </v:shape>
        </w:pict>
      </w:r>
    </w:p>
    <w:p w14:paraId="632289E7" w14:textId="77777777" w:rsidR="00126976" w:rsidRPr="00AC583B" w:rsidRDefault="00E759B9" w:rsidP="00BF60E7">
      <w:pPr>
        <w:spacing w:line="260" w:lineRule="atLeast"/>
        <w:rPr>
          <w:rFonts w:ascii="Arial" w:hAnsi="Arial" w:cs="Arial"/>
          <w:b/>
          <w:i/>
          <w:sz w:val="18"/>
          <w:szCs w:val="18"/>
          <w:lang w:val="en-US"/>
        </w:rPr>
      </w:pPr>
      <w:r w:rsidRPr="00AC583B">
        <w:rPr>
          <w:rFonts w:ascii="Arial" w:hAnsi="Arial" w:cs="Arial"/>
          <w:b/>
          <w:i/>
          <w:sz w:val="18"/>
          <w:szCs w:val="18"/>
          <w:lang w:val="en-US"/>
        </w:rPr>
        <w:t>Caption</w:t>
      </w:r>
      <w:r w:rsidR="009C71E3" w:rsidRPr="00AC583B">
        <w:rPr>
          <w:rFonts w:ascii="Arial" w:hAnsi="Arial" w:cs="Arial"/>
          <w:b/>
          <w:i/>
          <w:sz w:val="18"/>
          <w:szCs w:val="18"/>
          <w:lang w:val="en-US"/>
        </w:rPr>
        <w:t xml:space="preserve">: </w:t>
      </w:r>
    </w:p>
    <w:p w14:paraId="3F115BB4" w14:textId="77777777" w:rsidR="00AC583B" w:rsidRDefault="000D5CE9" w:rsidP="00126976">
      <w:pPr>
        <w:rPr>
          <w:rFonts w:ascii="Arial" w:hAnsi="Arial" w:cs="Arial"/>
          <w:i/>
          <w:sz w:val="18"/>
          <w:szCs w:val="18"/>
          <w:lang w:val="en-US"/>
        </w:rPr>
      </w:pPr>
      <w:r w:rsidRPr="000D5CE9">
        <w:rPr>
          <w:rFonts w:ascii="Arial" w:hAnsi="Arial" w:cs="Arial"/>
          <w:i/>
          <w:sz w:val="18"/>
          <w:szCs w:val="18"/>
          <w:lang w:val="en-US"/>
        </w:rPr>
        <w:t>The new encoders from Balluff precisely measure lengths, positions, speeds, rotary movements and angle</w:t>
      </w:r>
      <w:r>
        <w:rPr>
          <w:rFonts w:ascii="Arial" w:hAnsi="Arial" w:cs="Arial"/>
          <w:i/>
          <w:sz w:val="18"/>
          <w:szCs w:val="18"/>
          <w:lang w:val="en-US"/>
        </w:rPr>
        <w:t>s</w:t>
      </w:r>
    </w:p>
    <w:p w14:paraId="17F7DABD" w14:textId="77777777" w:rsidR="000D5CE9" w:rsidRDefault="000D5CE9" w:rsidP="00126976">
      <w:pPr>
        <w:rPr>
          <w:rFonts w:ascii="Arial" w:hAnsi="Arial" w:cs="Arial"/>
          <w:i/>
          <w:sz w:val="18"/>
          <w:szCs w:val="18"/>
          <w:lang w:val="en-US"/>
        </w:rPr>
      </w:pPr>
    </w:p>
    <w:p w14:paraId="1A8F500A" w14:textId="77777777" w:rsidR="000D5CE9" w:rsidRDefault="00AE2371" w:rsidP="00126976">
      <w:pPr>
        <w:rPr>
          <w:rFonts w:ascii="Arial" w:hAnsi="Arial" w:cs="Arial"/>
          <w:i/>
          <w:sz w:val="18"/>
          <w:szCs w:val="18"/>
          <w:lang w:val="en-US"/>
        </w:rPr>
      </w:pPr>
      <w:r w:rsidRPr="00C039BC">
        <w:rPr>
          <w:noProof/>
        </w:rPr>
        <w:pict w14:anchorId="64DED8CD">
          <v:shape id="Grafik 4" o:spid="_x0000_i1028" type="#_x0000_t75" style="width:297.75pt;height:186pt;visibility:visible">
            <v:imagedata r:id="rId14" o:title=""/>
          </v:shape>
        </w:pict>
      </w:r>
    </w:p>
    <w:p w14:paraId="06FE5F23" w14:textId="77777777" w:rsidR="000D5CE9" w:rsidRPr="000D5CE9" w:rsidRDefault="000D5CE9" w:rsidP="00126976">
      <w:pPr>
        <w:rPr>
          <w:rFonts w:ascii="Arial" w:hAnsi="Arial" w:cs="Arial"/>
          <w:b/>
          <w:bCs/>
          <w:i/>
          <w:sz w:val="18"/>
          <w:szCs w:val="18"/>
          <w:lang w:val="en-US"/>
        </w:rPr>
      </w:pPr>
      <w:r w:rsidRPr="000D5CE9">
        <w:rPr>
          <w:rFonts w:ascii="Arial" w:hAnsi="Arial" w:cs="Arial"/>
          <w:b/>
          <w:bCs/>
          <w:i/>
          <w:sz w:val="18"/>
          <w:szCs w:val="18"/>
          <w:lang w:val="en-US"/>
        </w:rPr>
        <w:t>Caption:</w:t>
      </w:r>
    </w:p>
    <w:p w14:paraId="67946A79" w14:textId="77777777" w:rsidR="000D5CE9" w:rsidRDefault="000D5CE9" w:rsidP="00126976">
      <w:pPr>
        <w:rPr>
          <w:rFonts w:ascii="Arial" w:hAnsi="Arial" w:cs="Arial"/>
          <w:i/>
          <w:sz w:val="18"/>
          <w:szCs w:val="18"/>
          <w:lang w:val="en-US"/>
        </w:rPr>
      </w:pPr>
      <w:r w:rsidRPr="000D5CE9">
        <w:rPr>
          <w:rFonts w:ascii="Arial" w:hAnsi="Arial" w:cs="Arial"/>
          <w:i/>
          <w:sz w:val="18"/>
          <w:szCs w:val="18"/>
          <w:lang w:val="en-US"/>
        </w:rPr>
        <w:t>Rotary encoders monitor rotary axes that control the precise positioning of workpieces and the movement of machines and systems. This is important so that precisely timed process cycles can be maintained in industrial applications</w:t>
      </w:r>
    </w:p>
    <w:p w14:paraId="43C59CF7" w14:textId="77777777" w:rsidR="00AC583B" w:rsidRPr="00A711CA" w:rsidRDefault="00AC583B" w:rsidP="00AC583B">
      <w:pPr>
        <w:rPr>
          <w:rFonts w:ascii="Arial" w:hAnsi="Arial" w:cs="Arial"/>
          <w:sz w:val="18"/>
          <w:szCs w:val="18"/>
          <w:lang w:val="en-US"/>
        </w:rPr>
      </w:pPr>
    </w:p>
    <w:p w14:paraId="0F2396FC" w14:textId="77777777" w:rsidR="00AC583B" w:rsidRPr="00AC583B" w:rsidRDefault="00AC583B" w:rsidP="00AC583B">
      <w:pPr>
        <w:spacing w:line="260" w:lineRule="atLeast"/>
        <w:rPr>
          <w:rFonts w:ascii="Arial" w:hAnsi="Arial" w:cs="Arial"/>
          <w:b/>
          <w:i/>
          <w:sz w:val="18"/>
          <w:szCs w:val="18"/>
          <w:lang w:val="en-US"/>
        </w:rPr>
      </w:pPr>
      <w:r>
        <w:rPr>
          <w:rFonts w:ascii="Arial" w:hAnsi="Arial" w:cs="Arial"/>
          <w:b/>
          <w:i/>
          <w:sz w:val="18"/>
          <w:szCs w:val="18"/>
          <w:lang w:val="en-US"/>
        </w:rPr>
        <w:t>Meta description</w:t>
      </w:r>
      <w:r w:rsidRPr="00AC583B">
        <w:rPr>
          <w:rFonts w:ascii="Arial" w:hAnsi="Arial" w:cs="Arial"/>
          <w:b/>
          <w:i/>
          <w:sz w:val="18"/>
          <w:szCs w:val="18"/>
          <w:lang w:val="en-US"/>
        </w:rPr>
        <w:t xml:space="preserve">: </w:t>
      </w:r>
    </w:p>
    <w:p w14:paraId="6364008F" w14:textId="77777777" w:rsidR="00126976" w:rsidRDefault="000D5CE9" w:rsidP="00126976">
      <w:pPr>
        <w:rPr>
          <w:rFonts w:ascii="Arial" w:hAnsi="Arial" w:cs="Arial"/>
          <w:i/>
          <w:sz w:val="18"/>
          <w:szCs w:val="18"/>
          <w:lang w:val="en-US"/>
        </w:rPr>
      </w:pPr>
      <w:r w:rsidRPr="000D5CE9">
        <w:rPr>
          <w:rFonts w:ascii="Arial" w:hAnsi="Arial" w:cs="Arial"/>
          <w:i/>
          <w:sz w:val="18"/>
          <w:szCs w:val="18"/>
          <w:lang w:val="en-US"/>
        </w:rPr>
        <w:t>The new incremental and absolute encoders from Balluff precisely mea</w:t>
      </w:r>
      <w:r w:rsidRPr="000D5CE9">
        <w:rPr>
          <w:rFonts w:ascii="Arial" w:hAnsi="Arial" w:cs="Arial"/>
          <w:i/>
          <w:sz w:val="18"/>
          <w:szCs w:val="18"/>
          <w:lang w:val="en-US"/>
        </w:rPr>
        <w:t>s</w:t>
      </w:r>
      <w:r w:rsidRPr="000D5CE9">
        <w:rPr>
          <w:rFonts w:ascii="Arial" w:hAnsi="Arial" w:cs="Arial"/>
          <w:i/>
          <w:sz w:val="18"/>
          <w:szCs w:val="18"/>
          <w:lang w:val="en-US"/>
        </w:rPr>
        <w:t>ure lengths, positions, speeds, rotary movements and angles.</w:t>
      </w:r>
    </w:p>
    <w:p w14:paraId="0E7664F0" w14:textId="77777777" w:rsidR="000D5CE9" w:rsidRPr="00A711CA" w:rsidRDefault="000D5CE9" w:rsidP="00126976">
      <w:pPr>
        <w:rPr>
          <w:rFonts w:ascii="Arial" w:hAnsi="Arial" w:cs="Arial"/>
          <w:sz w:val="18"/>
          <w:szCs w:val="18"/>
          <w:lang w:val="en-US"/>
        </w:rPr>
      </w:pPr>
    </w:p>
    <w:p w14:paraId="6F0B0FBF" w14:textId="77777777" w:rsidR="00E759B9" w:rsidRPr="00E759B9" w:rsidRDefault="00E759B9" w:rsidP="00E759B9">
      <w:pPr>
        <w:rPr>
          <w:rFonts w:ascii="Arial" w:hAnsi="Arial" w:cs="Arial"/>
          <w:b/>
          <w:sz w:val="18"/>
          <w:szCs w:val="18"/>
          <w:lang w:val="en-US"/>
        </w:rPr>
      </w:pPr>
      <w:r w:rsidRPr="00E759B9">
        <w:rPr>
          <w:rFonts w:ascii="Arial" w:hAnsi="Arial" w:cs="Arial"/>
          <w:b/>
          <w:sz w:val="18"/>
          <w:lang w:val="en-US"/>
        </w:rPr>
        <w:t>About the company Balluff</w:t>
      </w:r>
    </w:p>
    <w:p w14:paraId="1667F3F2" w14:textId="77777777" w:rsidR="00AC583B" w:rsidRPr="00AC583B" w:rsidRDefault="00AC583B" w:rsidP="00AC583B">
      <w:pPr>
        <w:rPr>
          <w:rFonts w:ascii="Arial" w:hAnsi="Arial" w:cs="Arial"/>
          <w:sz w:val="18"/>
          <w:szCs w:val="18"/>
          <w:lang w:val="en-US"/>
        </w:rPr>
      </w:pPr>
      <w:bookmarkStart w:id="1" w:name="_Hlk67295892"/>
      <w:r w:rsidRPr="00AC583B">
        <w:rPr>
          <w:rFonts w:ascii="Arial" w:hAnsi="Arial" w:cs="Arial"/>
          <w:sz w:val="18"/>
          <w:lang w:val="en-US"/>
        </w:rPr>
        <w:t>The success story of Balluff began exactly 100 years ago with the set up of a precision mechanics repair workshop in Neuhausen a. d. F. On the occasion of the 100-year anniversary, with 3600 employees worldwide, the global company stands for innovative technology, quality and cross-sector experience in industrial automation. As leading sensor and automation specialist, this family-owned company in its fourth generation offers a comprehensive portfolio of high-quality sensor, identification, network and software solutions. In 2019, the Balluff Group reported revenue of around EUR 469 million. With 38 subsidiaries and other representatives in a total of 68 countries, Balluff guarantees fast worldwide availability of the pro</w:t>
      </w:r>
      <w:r w:rsidRPr="00AC583B">
        <w:rPr>
          <w:rFonts w:ascii="Arial" w:hAnsi="Arial" w:cs="Arial"/>
          <w:sz w:val="18"/>
          <w:lang w:val="en-US"/>
        </w:rPr>
        <w:t>d</w:t>
      </w:r>
      <w:r w:rsidRPr="00AC583B">
        <w:rPr>
          <w:rFonts w:ascii="Arial" w:hAnsi="Arial" w:cs="Arial"/>
          <w:sz w:val="18"/>
          <w:lang w:val="en-US"/>
        </w:rPr>
        <w:t>ucts and a high caliber of advice and service locally.</w:t>
      </w:r>
      <w:bookmarkEnd w:id="1"/>
    </w:p>
    <w:p w14:paraId="2D065193" w14:textId="77777777" w:rsidR="00126976" w:rsidRPr="00E759B9" w:rsidRDefault="00126976" w:rsidP="00AC583B">
      <w:pPr>
        <w:rPr>
          <w:rFonts w:ascii="Arial" w:hAnsi="Arial" w:cs="Arial"/>
          <w:sz w:val="18"/>
          <w:szCs w:val="18"/>
          <w:lang w:val="en-US"/>
        </w:rPr>
      </w:pPr>
    </w:p>
    <w:sectPr w:rsidR="00126976" w:rsidRPr="00E759B9" w:rsidSect="004379D6">
      <w:headerReference w:type="default" r:id="rId15"/>
      <w:headerReference w:type="first" r:id="rId16"/>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586E1" w14:textId="77777777" w:rsidR="00D66270" w:rsidRDefault="00D66270">
      <w:r>
        <w:separator/>
      </w:r>
    </w:p>
  </w:endnote>
  <w:endnote w:type="continuationSeparator" w:id="0">
    <w:p w14:paraId="6DD542F4" w14:textId="77777777" w:rsidR="00D66270" w:rsidRDefault="00D6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49304" w14:textId="77777777" w:rsidR="00D66270" w:rsidRDefault="00D66270">
      <w:r>
        <w:separator/>
      </w:r>
    </w:p>
  </w:footnote>
  <w:footnote w:type="continuationSeparator" w:id="0">
    <w:p w14:paraId="155B76D5" w14:textId="77777777" w:rsidR="00D66270" w:rsidRDefault="00D66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D4CD" w14:textId="77777777" w:rsidR="00282AA0" w:rsidRPr="00392B92" w:rsidRDefault="00282AA0"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1A13A287" w14:textId="77777777" w:rsidR="00282AA0" w:rsidRPr="00392B92" w:rsidRDefault="00AE2371"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pict w14:anchorId="4102E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0" o:spid="_x0000_s4098" type="#_x0000_t75" alt="Balluff55_2016" style="position:absolute;margin-left:411.1pt;margin-top:42.55pt;width:156.1pt;height:19.6pt;z-index:251657216;visibility:visible;mso-position-horizontal-relative:page;mso-position-vertical-relative:page">
          <v:imagedata r:id="rId1" o:title="Balluff55_2016"/>
          <w10:wrap anchorx="page" anchory="page"/>
        </v:shape>
      </w:pict>
    </w:r>
    <w:r w:rsidR="00282AA0" w:rsidRPr="00392B92">
      <w:rPr>
        <w:rFonts w:ascii="Arial" w:hAnsi="Arial" w:cs="Arial"/>
        <w:noProof/>
        <w:sz w:val="32"/>
        <w:szCs w:val="32"/>
      </w:rPr>
      <w:t>PRESS RELEASE</w:t>
    </w:r>
  </w:p>
  <w:p w14:paraId="7E4ED7A7"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002B65A8" w:rsidRPr="004379D6">
      <w:rPr>
        <w:rFonts w:ascii="Arial" w:hAnsi="Arial" w:cs="Arial"/>
        <w:sz w:val="18"/>
        <w:szCs w:val="18"/>
      </w:rPr>
      <w:fldChar w:fldCharType="begin"/>
    </w:r>
    <w:r w:rsidRPr="004379D6">
      <w:rPr>
        <w:rFonts w:ascii="Arial" w:hAnsi="Arial" w:cs="Arial"/>
        <w:sz w:val="18"/>
        <w:szCs w:val="18"/>
      </w:rPr>
      <w:instrText>PAGE   \* MERGEFORMAT</w:instrText>
    </w:r>
    <w:r w:rsidR="002B65A8" w:rsidRPr="004379D6">
      <w:rPr>
        <w:rFonts w:ascii="Arial" w:hAnsi="Arial" w:cs="Arial"/>
        <w:sz w:val="18"/>
        <w:szCs w:val="18"/>
      </w:rPr>
      <w:fldChar w:fldCharType="separate"/>
    </w:r>
    <w:r w:rsidR="0014424C">
      <w:rPr>
        <w:rFonts w:ascii="Arial" w:hAnsi="Arial" w:cs="Arial"/>
        <w:noProof/>
        <w:sz w:val="18"/>
        <w:szCs w:val="18"/>
      </w:rPr>
      <w:t>2</w:t>
    </w:r>
    <w:r w:rsidR="002B65A8" w:rsidRPr="004379D6">
      <w:rPr>
        <w:rFonts w:ascii="Arial" w:hAnsi="Arial" w:cs="Arial"/>
        <w:sz w:val="18"/>
        <w:szCs w:val="18"/>
      </w:rPr>
      <w:fldChar w:fldCharType="end"/>
    </w:r>
  </w:p>
  <w:p w14:paraId="31B40DDE"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6384BC36"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76355727"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775D76D0"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7A40F4F"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BEC2C61"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3E6F678B"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52E42553"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Fax +49 7158 5010</w:t>
    </w:r>
  </w:p>
  <w:p w14:paraId="1578B53A"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balluff@balluff.de</w:t>
    </w:r>
  </w:p>
  <w:p w14:paraId="52CD1DE7"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www.balluff.com</w:t>
    </w:r>
  </w:p>
  <w:p w14:paraId="22010AB9" w14:textId="77777777" w:rsidR="00282AA0" w:rsidRPr="004379D6" w:rsidRDefault="00282AA0"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62A6" w14:textId="77777777" w:rsidR="00282AA0" w:rsidRPr="00780566" w:rsidRDefault="00AE2371" w:rsidP="004379D6">
    <w:pPr>
      <w:pStyle w:val="Kopfzeile"/>
      <w:spacing w:line="140" w:lineRule="atLeast"/>
      <w:ind w:right="-568"/>
      <w:rPr>
        <w:rFonts w:ascii="Arial" w:hAnsi="Arial" w:cs="Arial"/>
        <w:noProof/>
        <w:sz w:val="32"/>
        <w:szCs w:val="32"/>
        <w:lang w:val="fr-FR"/>
      </w:rPr>
    </w:pPr>
    <w:r>
      <w:rPr>
        <w:noProof/>
      </w:rPr>
      <w:pict w14:anchorId="27CDD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9" o:spid="_x0000_s4097" type="#_x0000_t75" alt="Balluff55_2016" style="position:absolute;margin-left:411.1pt;margin-top:42.55pt;width:156.1pt;height:19.6pt;z-index:251658240;visibility:visible;mso-position-horizontal-relative:page;mso-position-vertical-relative:page">
          <v:imagedata r:id="rId1" o:title="Balluff55_2016"/>
          <w10:wrap anchorx="page" anchory="page"/>
        </v:shape>
      </w:pict>
    </w:r>
    <w:r w:rsidR="00282AA0" w:rsidRPr="00780566">
      <w:rPr>
        <w:rFonts w:ascii="Arial" w:hAnsi="Arial" w:cs="Arial"/>
        <w:noProof/>
        <w:sz w:val="32"/>
        <w:szCs w:val="32"/>
        <w:lang w:val="fr-FR"/>
      </w:rPr>
      <w:t>PRESSEINFORMATION</w:t>
    </w:r>
    <w:r w:rsidR="00282AA0" w:rsidRPr="00780566">
      <w:rPr>
        <w:rFonts w:ascii="Arial" w:hAnsi="Arial" w:cs="Arial"/>
        <w:noProof/>
        <w:sz w:val="32"/>
        <w:szCs w:val="32"/>
        <w:lang w:val="fr-FR"/>
      </w:rPr>
      <w:br/>
      <w:t>PRESS RELEASE</w:t>
    </w:r>
    <w:r w:rsidR="00282AA0" w:rsidRPr="00780566">
      <w:rPr>
        <w:rFonts w:ascii="Arial" w:hAnsi="Arial" w:cs="Arial"/>
        <w:sz w:val="32"/>
        <w:szCs w:val="32"/>
        <w:lang w:val="fr-FR"/>
      </w:rPr>
      <w:br/>
      <w:t>COMMUNIQUÉ DE PRESSE</w:t>
    </w:r>
  </w:p>
  <w:p w14:paraId="37557A5C" w14:textId="77777777" w:rsidR="00282AA0" w:rsidRPr="00203B68" w:rsidRDefault="00203B68" w:rsidP="004379D6">
    <w:pPr>
      <w:framePr w:w="3120" w:h="8006" w:hSpace="142" w:wrap="around" w:vAnchor="page" w:hAnchor="page" w:x="8223" w:y="2553"/>
      <w:spacing w:line="260" w:lineRule="atLeast"/>
      <w:rPr>
        <w:rFonts w:ascii="Arial" w:hAnsi="Arial" w:cs="Arial"/>
        <w:sz w:val="18"/>
        <w:szCs w:val="18"/>
        <w:lang w:val="en-US"/>
      </w:rPr>
    </w:pPr>
    <w:r w:rsidRPr="00203B68">
      <w:rPr>
        <w:rFonts w:ascii="Arial" w:hAnsi="Arial" w:cs="Arial"/>
        <w:b/>
        <w:sz w:val="18"/>
        <w:szCs w:val="18"/>
        <w:lang w:val="en-US"/>
      </w:rPr>
      <w:t>New encoder portfolio from B</w:t>
    </w:r>
    <w:r>
      <w:rPr>
        <w:rFonts w:ascii="Arial" w:hAnsi="Arial" w:cs="Arial"/>
        <w:b/>
        <w:sz w:val="18"/>
        <w:szCs w:val="18"/>
        <w:lang w:val="en-US"/>
      </w:rPr>
      <w:t>alluff</w:t>
    </w:r>
  </w:p>
  <w:p w14:paraId="6543DF3B" w14:textId="77777777" w:rsidR="00282AA0" w:rsidRPr="00203B68" w:rsidRDefault="00E759B9" w:rsidP="004379D6">
    <w:pPr>
      <w:framePr w:w="3120" w:h="8006" w:hSpace="142" w:wrap="around" w:vAnchor="page" w:hAnchor="page" w:x="8223" w:y="2553"/>
      <w:spacing w:line="260" w:lineRule="atLeast"/>
      <w:rPr>
        <w:rFonts w:ascii="Arial" w:hAnsi="Arial" w:cs="Arial"/>
        <w:sz w:val="18"/>
        <w:szCs w:val="18"/>
        <w:lang w:val="fr-FR"/>
      </w:rPr>
    </w:pPr>
    <w:r w:rsidRPr="00203B68">
      <w:rPr>
        <w:rFonts w:ascii="Arial" w:hAnsi="Arial" w:cs="Arial"/>
        <w:sz w:val="18"/>
        <w:szCs w:val="18"/>
        <w:lang w:val="fr-FR"/>
      </w:rPr>
      <w:t>Page</w:t>
    </w:r>
    <w:r w:rsidR="002B65A8" w:rsidRPr="004379D6">
      <w:rPr>
        <w:rFonts w:ascii="Arial" w:hAnsi="Arial" w:cs="Arial"/>
        <w:sz w:val="18"/>
        <w:szCs w:val="18"/>
      </w:rPr>
      <w:fldChar w:fldCharType="begin"/>
    </w:r>
    <w:r w:rsidR="00282AA0" w:rsidRPr="00203B68">
      <w:rPr>
        <w:rFonts w:ascii="Arial" w:hAnsi="Arial" w:cs="Arial"/>
        <w:sz w:val="18"/>
        <w:szCs w:val="18"/>
        <w:lang w:val="fr-FR"/>
      </w:rPr>
      <w:instrText>PAGE   \* MERGEFORMAT</w:instrText>
    </w:r>
    <w:r w:rsidR="002B65A8" w:rsidRPr="004379D6">
      <w:rPr>
        <w:rFonts w:ascii="Arial" w:hAnsi="Arial" w:cs="Arial"/>
        <w:sz w:val="18"/>
        <w:szCs w:val="18"/>
      </w:rPr>
      <w:fldChar w:fldCharType="separate"/>
    </w:r>
    <w:r w:rsidR="0014424C">
      <w:rPr>
        <w:rFonts w:ascii="Arial" w:hAnsi="Arial" w:cs="Arial"/>
        <w:noProof/>
        <w:sz w:val="18"/>
        <w:szCs w:val="18"/>
        <w:lang w:val="fr-FR"/>
      </w:rPr>
      <w:t>1</w:t>
    </w:r>
    <w:r w:rsidR="002B65A8" w:rsidRPr="004379D6">
      <w:rPr>
        <w:rFonts w:ascii="Arial" w:hAnsi="Arial" w:cs="Arial"/>
        <w:sz w:val="18"/>
        <w:szCs w:val="18"/>
      </w:rPr>
      <w:fldChar w:fldCharType="end"/>
    </w:r>
  </w:p>
  <w:p w14:paraId="77D7C308" w14:textId="77777777" w:rsidR="00282AA0" w:rsidRPr="00203B68" w:rsidRDefault="00282AA0" w:rsidP="004379D6">
    <w:pPr>
      <w:framePr w:w="3120" w:h="8006" w:hSpace="142" w:wrap="around" w:vAnchor="page" w:hAnchor="page" w:x="8223" w:y="2553"/>
      <w:spacing w:line="260" w:lineRule="atLeast"/>
      <w:rPr>
        <w:rFonts w:ascii="Arial" w:hAnsi="Arial" w:cs="Arial"/>
        <w:sz w:val="18"/>
        <w:szCs w:val="18"/>
        <w:lang w:val="fr-FR"/>
      </w:rPr>
    </w:pPr>
  </w:p>
  <w:p w14:paraId="2B61F9A0" w14:textId="77777777" w:rsidR="00282AA0" w:rsidRPr="00203B68" w:rsidRDefault="00282AA0" w:rsidP="004379D6">
    <w:pPr>
      <w:framePr w:w="3120" w:h="8006" w:hSpace="142" w:wrap="around" w:vAnchor="page" w:hAnchor="page" w:x="8223" w:y="2553"/>
      <w:spacing w:line="260" w:lineRule="atLeast"/>
      <w:rPr>
        <w:rFonts w:ascii="Arial" w:hAnsi="Arial" w:cs="Arial"/>
        <w:sz w:val="18"/>
        <w:szCs w:val="18"/>
        <w:lang w:val="fr-FR"/>
      </w:rPr>
    </w:pPr>
  </w:p>
  <w:p w14:paraId="68B2425E"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19A908C9"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04C2CB6F" w14:textId="77777777" w:rsidR="00282AA0" w:rsidRPr="001A3EFC" w:rsidRDefault="00282AA0" w:rsidP="004379D6">
    <w:pPr>
      <w:framePr w:w="3120" w:h="8006" w:hSpace="142" w:wrap="around" w:vAnchor="page" w:hAnchor="page" w:x="8223" w:y="2553"/>
      <w:spacing w:line="260" w:lineRule="atLeast"/>
      <w:rPr>
        <w:rFonts w:ascii="Arial" w:hAnsi="Arial" w:cs="Arial"/>
        <w:sz w:val="18"/>
        <w:szCs w:val="18"/>
      </w:rPr>
    </w:pPr>
    <w:r w:rsidRPr="001A3EFC">
      <w:rPr>
        <w:rFonts w:ascii="Arial" w:hAnsi="Arial" w:cs="Arial"/>
        <w:sz w:val="18"/>
        <w:szCs w:val="18"/>
      </w:rPr>
      <w:t xml:space="preserve">73765 Neuhausen </w:t>
    </w:r>
    <w:proofErr w:type="spellStart"/>
    <w:r w:rsidRPr="001A3EFC">
      <w:rPr>
        <w:rFonts w:ascii="Arial" w:hAnsi="Arial" w:cs="Arial"/>
        <w:sz w:val="18"/>
        <w:szCs w:val="18"/>
      </w:rPr>
      <w:t>a.d.F</w:t>
    </w:r>
    <w:proofErr w:type="spellEnd"/>
    <w:r w:rsidRPr="001A3EFC">
      <w:rPr>
        <w:rFonts w:ascii="Arial" w:hAnsi="Arial" w:cs="Arial"/>
        <w:sz w:val="18"/>
        <w:szCs w:val="18"/>
      </w:rPr>
      <w:t>.</w:t>
    </w:r>
  </w:p>
  <w:p w14:paraId="40030E95" w14:textId="77777777" w:rsidR="00282AA0" w:rsidRPr="00A711CA" w:rsidRDefault="00E759B9" w:rsidP="004379D6">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Germany</w:t>
    </w:r>
  </w:p>
  <w:p w14:paraId="505338E1" w14:textId="77777777" w:rsidR="00282AA0" w:rsidRPr="00A711CA" w:rsidRDefault="00282AA0" w:rsidP="004379D6">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Tel. +49 7158 173-0</w:t>
    </w:r>
  </w:p>
  <w:p w14:paraId="23B9E5E8" w14:textId="77777777" w:rsidR="00282AA0" w:rsidRPr="001401A6" w:rsidRDefault="00282AA0" w:rsidP="004379D6">
    <w:pPr>
      <w:framePr w:w="3120" w:h="8006" w:hSpace="142" w:wrap="around" w:vAnchor="page" w:hAnchor="page" w:x="8223" w:y="2553"/>
      <w:spacing w:line="260" w:lineRule="atLeast"/>
      <w:rPr>
        <w:rFonts w:ascii="Arial" w:hAnsi="Arial" w:cs="Arial"/>
        <w:sz w:val="18"/>
        <w:szCs w:val="18"/>
        <w:lang w:val="en-US"/>
      </w:rPr>
    </w:pPr>
    <w:r w:rsidRPr="001401A6">
      <w:rPr>
        <w:rFonts w:ascii="Arial" w:hAnsi="Arial" w:cs="Arial"/>
        <w:sz w:val="18"/>
        <w:szCs w:val="18"/>
        <w:lang w:val="en-US"/>
      </w:rPr>
      <w:t>Fax +49 7158 5010</w:t>
    </w:r>
  </w:p>
  <w:p w14:paraId="2DB5CAC7" w14:textId="77777777" w:rsidR="00282AA0" w:rsidRPr="001401A6" w:rsidRDefault="00282AA0" w:rsidP="004379D6">
    <w:pPr>
      <w:framePr w:w="3120" w:h="8006" w:hSpace="142" w:wrap="around" w:vAnchor="page" w:hAnchor="page" w:x="8223" w:y="2553"/>
      <w:spacing w:line="260" w:lineRule="atLeast"/>
      <w:rPr>
        <w:rFonts w:ascii="Arial" w:hAnsi="Arial" w:cs="Arial"/>
        <w:sz w:val="18"/>
        <w:szCs w:val="18"/>
        <w:lang w:val="en-US"/>
      </w:rPr>
    </w:pPr>
    <w:r w:rsidRPr="001401A6">
      <w:rPr>
        <w:rFonts w:ascii="Arial" w:hAnsi="Arial" w:cs="Arial"/>
        <w:sz w:val="18"/>
        <w:szCs w:val="18"/>
        <w:lang w:val="en-US"/>
      </w:rPr>
      <w:t>balluff@balluff.de</w:t>
    </w:r>
  </w:p>
  <w:p w14:paraId="3230F170"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lang w:val="en-US"/>
      </w:rPr>
    </w:pPr>
    <w:r w:rsidRPr="004379D6">
      <w:rPr>
        <w:rFonts w:ascii="Arial" w:hAnsi="Arial" w:cs="Arial"/>
        <w:sz w:val="18"/>
        <w:szCs w:val="18"/>
        <w:lang w:val="en-US"/>
      </w:rPr>
      <w:t>www.balluff.com</w:t>
    </w:r>
  </w:p>
  <w:p w14:paraId="1AAB118F"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lang w:val="en-US"/>
      </w:rPr>
    </w:pPr>
  </w:p>
  <w:p w14:paraId="2FCD5372"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lang w:val="en-US"/>
      </w:rPr>
    </w:pPr>
  </w:p>
  <w:p w14:paraId="7307149A" w14:textId="77777777" w:rsidR="00282AA0" w:rsidRPr="00AB6C5B" w:rsidRDefault="00282AA0"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71AE5021" w14:textId="77777777" w:rsidR="00282AA0" w:rsidRPr="00392B92" w:rsidRDefault="007A2205"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Marina Huber</w:t>
    </w:r>
  </w:p>
  <w:p w14:paraId="4744E950"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lang w:val="en-US"/>
      </w:rPr>
    </w:pPr>
  </w:p>
  <w:p w14:paraId="39B78E7C" w14:textId="77777777" w:rsidR="00282AA0" w:rsidRPr="00BF60E7" w:rsidRDefault="00282AA0"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51E1FE84" w14:textId="77777777" w:rsidR="00282AA0" w:rsidRPr="00BF60E7" w:rsidRDefault="007A2205"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Global Marketing</w:t>
    </w:r>
  </w:p>
  <w:p w14:paraId="65EDF521" w14:textId="77777777" w:rsidR="00282AA0" w:rsidRPr="00203B68" w:rsidRDefault="00282AA0" w:rsidP="004379D6">
    <w:pPr>
      <w:framePr w:w="3120" w:h="8006" w:hSpace="142" w:wrap="around" w:vAnchor="page" w:hAnchor="page" w:x="8223" w:y="2553"/>
      <w:spacing w:line="260" w:lineRule="atLeast"/>
      <w:rPr>
        <w:rFonts w:ascii="Arial" w:hAnsi="Arial" w:cs="Arial"/>
        <w:sz w:val="18"/>
        <w:szCs w:val="18"/>
        <w:lang w:val="en-US"/>
      </w:rPr>
    </w:pPr>
    <w:r w:rsidRPr="00203B68">
      <w:rPr>
        <w:rFonts w:ascii="Arial" w:hAnsi="Arial" w:cs="Arial"/>
        <w:sz w:val="18"/>
        <w:szCs w:val="18"/>
        <w:lang w:val="en-US"/>
      </w:rPr>
      <w:t>Tel. +49 7158 173-</w:t>
    </w:r>
    <w:r w:rsidR="007A2205" w:rsidRPr="00203B68">
      <w:rPr>
        <w:rFonts w:ascii="Arial" w:hAnsi="Arial" w:cs="Arial"/>
        <w:sz w:val="18"/>
        <w:szCs w:val="18"/>
        <w:lang w:val="en-US"/>
      </w:rPr>
      <w:t>8340</w:t>
    </w:r>
  </w:p>
  <w:p w14:paraId="74E1D165" w14:textId="77777777" w:rsidR="00282AA0" w:rsidRPr="00203B68" w:rsidRDefault="007A2205" w:rsidP="004379D6">
    <w:pPr>
      <w:framePr w:w="3120" w:h="8006" w:hSpace="142" w:wrap="around" w:vAnchor="page" w:hAnchor="page" w:x="8223" w:y="2553"/>
      <w:spacing w:line="260" w:lineRule="atLeast"/>
      <w:rPr>
        <w:rFonts w:ascii="Arial" w:hAnsi="Arial" w:cs="Arial"/>
        <w:sz w:val="18"/>
        <w:szCs w:val="18"/>
        <w:lang w:val="en-US"/>
      </w:rPr>
    </w:pPr>
    <w:r w:rsidRPr="00203B68">
      <w:rPr>
        <w:rFonts w:ascii="Arial" w:hAnsi="Arial" w:cs="Arial"/>
        <w:sz w:val="18"/>
        <w:szCs w:val="18"/>
        <w:lang w:val="en-US"/>
      </w:rPr>
      <w:t>marina.huber</w:t>
    </w:r>
    <w:r w:rsidR="00282AA0" w:rsidRPr="00203B68">
      <w:rPr>
        <w:rFonts w:ascii="Arial" w:hAnsi="Arial" w:cs="Arial"/>
        <w:sz w:val="18"/>
        <w:szCs w:val="18"/>
        <w:lang w:val="en-US"/>
      </w:rPr>
      <w:t>@balluff.de</w:t>
    </w:r>
  </w:p>
  <w:p w14:paraId="162B0ACD" w14:textId="77777777" w:rsidR="00282AA0" w:rsidRPr="00203B68" w:rsidRDefault="00282AA0" w:rsidP="004379D6">
    <w:pPr>
      <w:framePr w:w="3120" w:h="8006" w:hSpace="142" w:wrap="around" w:vAnchor="page" w:hAnchor="page" w:x="8223" w:y="2553"/>
      <w:spacing w:line="260" w:lineRule="atLeast"/>
      <w:rPr>
        <w:rFonts w:ascii="Arial" w:hAnsi="Arial" w:cs="Arial"/>
        <w:sz w:val="18"/>
        <w:szCs w:val="18"/>
        <w:lang w:val="en-US"/>
      </w:rPr>
    </w:pPr>
  </w:p>
  <w:p w14:paraId="0C4A1EBC" w14:textId="77777777" w:rsidR="00E759B9" w:rsidRPr="00780566" w:rsidRDefault="00E759B9" w:rsidP="00E759B9">
    <w:pPr>
      <w:framePr w:w="3120" w:h="8006" w:hSpace="142" w:wrap="around" w:vAnchor="page" w:hAnchor="page" w:x="8223" w:y="2553"/>
      <w:spacing w:line="260" w:lineRule="atLeast"/>
      <w:rPr>
        <w:rFonts w:ascii="Arial" w:hAnsi="Arial" w:cs="Arial"/>
        <w:b/>
        <w:sz w:val="18"/>
        <w:szCs w:val="18"/>
        <w:lang w:val="en-GB"/>
      </w:rPr>
    </w:pPr>
    <w:r w:rsidRPr="00780566">
      <w:rPr>
        <w:rFonts w:ascii="Arial" w:hAnsi="Arial" w:cs="Arial"/>
        <w:b/>
        <w:sz w:val="18"/>
        <w:lang w:val="en-GB"/>
      </w:rPr>
      <w:t>Sample copy requested</w:t>
    </w:r>
  </w:p>
  <w:p w14:paraId="1289D7FC" w14:textId="77777777" w:rsidR="00282AA0" w:rsidRPr="00780566" w:rsidRDefault="00282AA0" w:rsidP="004379D6">
    <w:pPr>
      <w:pStyle w:val="Kopfzeile"/>
      <w:tabs>
        <w:tab w:val="left" w:pos="3348"/>
      </w:tabs>
      <w:spacing w:line="140" w:lineRule="atLeast"/>
      <w:rPr>
        <w:rFonts w:ascii="Arial" w:hAnsi="Arial" w:cs="Arial"/>
        <w:sz w:val="32"/>
        <w:szCs w:val="3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3B68"/>
    <w:rsid w:val="00000AF0"/>
    <w:rsid w:val="000115B7"/>
    <w:rsid w:val="00023F90"/>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5CE9"/>
    <w:rsid w:val="000D6809"/>
    <w:rsid w:val="000F6F11"/>
    <w:rsid w:val="001031C1"/>
    <w:rsid w:val="00112C66"/>
    <w:rsid w:val="00115379"/>
    <w:rsid w:val="001174CE"/>
    <w:rsid w:val="00126064"/>
    <w:rsid w:val="00126976"/>
    <w:rsid w:val="00130CF5"/>
    <w:rsid w:val="00131410"/>
    <w:rsid w:val="001401A6"/>
    <w:rsid w:val="00141A6F"/>
    <w:rsid w:val="00141ECA"/>
    <w:rsid w:val="0014424C"/>
    <w:rsid w:val="00150170"/>
    <w:rsid w:val="00160168"/>
    <w:rsid w:val="00160911"/>
    <w:rsid w:val="00162664"/>
    <w:rsid w:val="0016707B"/>
    <w:rsid w:val="00170DB4"/>
    <w:rsid w:val="001733CF"/>
    <w:rsid w:val="00184CF5"/>
    <w:rsid w:val="001865F1"/>
    <w:rsid w:val="001A378C"/>
    <w:rsid w:val="001A3EFC"/>
    <w:rsid w:val="001A6ABC"/>
    <w:rsid w:val="001A7453"/>
    <w:rsid w:val="001B6CF5"/>
    <w:rsid w:val="001D6927"/>
    <w:rsid w:val="001E3E6F"/>
    <w:rsid w:val="001E5D7B"/>
    <w:rsid w:val="002013FB"/>
    <w:rsid w:val="00201C98"/>
    <w:rsid w:val="002038E4"/>
    <w:rsid w:val="00203B68"/>
    <w:rsid w:val="0020524D"/>
    <w:rsid w:val="0021111A"/>
    <w:rsid w:val="00214761"/>
    <w:rsid w:val="0025573F"/>
    <w:rsid w:val="002635CD"/>
    <w:rsid w:val="00264503"/>
    <w:rsid w:val="00270888"/>
    <w:rsid w:val="00273224"/>
    <w:rsid w:val="002738E6"/>
    <w:rsid w:val="00282AA0"/>
    <w:rsid w:val="002923A0"/>
    <w:rsid w:val="00297CD8"/>
    <w:rsid w:val="002A1B48"/>
    <w:rsid w:val="002B65A8"/>
    <w:rsid w:val="002B7BEC"/>
    <w:rsid w:val="002C2D60"/>
    <w:rsid w:val="002C588D"/>
    <w:rsid w:val="002D1074"/>
    <w:rsid w:val="002D2F9E"/>
    <w:rsid w:val="002E00B5"/>
    <w:rsid w:val="002E6488"/>
    <w:rsid w:val="002E6F27"/>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314FF"/>
    <w:rsid w:val="004351AE"/>
    <w:rsid w:val="004379D6"/>
    <w:rsid w:val="004469A7"/>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321A"/>
    <w:rsid w:val="005347A5"/>
    <w:rsid w:val="00540C0E"/>
    <w:rsid w:val="00544D11"/>
    <w:rsid w:val="00547D62"/>
    <w:rsid w:val="005505A1"/>
    <w:rsid w:val="00553520"/>
    <w:rsid w:val="0055515C"/>
    <w:rsid w:val="00562C6B"/>
    <w:rsid w:val="00562E62"/>
    <w:rsid w:val="00565DE7"/>
    <w:rsid w:val="00574FD6"/>
    <w:rsid w:val="005850A0"/>
    <w:rsid w:val="0059105B"/>
    <w:rsid w:val="005915F7"/>
    <w:rsid w:val="00593ABB"/>
    <w:rsid w:val="005969E1"/>
    <w:rsid w:val="005A2323"/>
    <w:rsid w:val="005A42AA"/>
    <w:rsid w:val="005B17C7"/>
    <w:rsid w:val="005C1031"/>
    <w:rsid w:val="005C5798"/>
    <w:rsid w:val="005D2D95"/>
    <w:rsid w:val="005D58BE"/>
    <w:rsid w:val="005E0503"/>
    <w:rsid w:val="005E0D2F"/>
    <w:rsid w:val="005F1139"/>
    <w:rsid w:val="0060139E"/>
    <w:rsid w:val="00613540"/>
    <w:rsid w:val="00636D5C"/>
    <w:rsid w:val="00637013"/>
    <w:rsid w:val="00641B71"/>
    <w:rsid w:val="00651E4B"/>
    <w:rsid w:val="0065495E"/>
    <w:rsid w:val="00667422"/>
    <w:rsid w:val="00667B1D"/>
    <w:rsid w:val="00673FEF"/>
    <w:rsid w:val="00676FE1"/>
    <w:rsid w:val="00681CFC"/>
    <w:rsid w:val="00683666"/>
    <w:rsid w:val="006A1266"/>
    <w:rsid w:val="006C0EA3"/>
    <w:rsid w:val="006D2209"/>
    <w:rsid w:val="006D6EE7"/>
    <w:rsid w:val="006D746E"/>
    <w:rsid w:val="006D7C9C"/>
    <w:rsid w:val="006E3634"/>
    <w:rsid w:val="006E6279"/>
    <w:rsid w:val="006F48E1"/>
    <w:rsid w:val="007026F9"/>
    <w:rsid w:val="00705433"/>
    <w:rsid w:val="00706668"/>
    <w:rsid w:val="00730E4E"/>
    <w:rsid w:val="00731936"/>
    <w:rsid w:val="007335DE"/>
    <w:rsid w:val="00740DA4"/>
    <w:rsid w:val="007448A8"/>
    <w:rsid w:val="0075404D"/>
    <w:rsid w:val="007563F0"/>
    <w:rsid w:val="0076213A"/>
    <w:rsid w:val="007677BE"/>
    <w:rsid w:val="00775B8D"/>
    <w:rsid w:val="00776CF5"/>
    <w:rsid w:val="00780566"/>
    <w:rsid w:val="00780753"/>
    <w:rsid w:val="00782382"/>
    <w:rsid w:val="007831B8"/>
    <w:rsid w:val="007901A6"/>
    <w:rsid w:val="007A2205"/>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199D"/>
    <w:rsid w:val="008370EB"/>
    <w:rsid w:val="008553A4"/>
    <w:rsid w:val="0086114F"/>
    <w:rsid w:val="008618ED"/>
    <w:rsid w:val="00864143"/>
    <w:rsid w:val="00883F42"/>
    <w:rsid w:val="00896863"/>
    <w:rsid w:val="008A0825"/>
    <w:rsid w:val="008A4C99"/>
    <w:rsid w:val="008A7591"/>
    <w:rsid w:val="008B1E54"/>
    <w:rsid w:val="008B4AD6"/>
    <w:rsid w:val="008C280C"/>
    <w:rsid w:val="008C6550"/>
    <w:rsid w:val="008C7A38"/>
    <w:rsid w:val="008D202C"/>
    <w:rsid w:val="008D29FE"/>
    <w:rsid w:val="008F14B1"/>
    <w:rsid w:val="00901B4A"/>
    <w:rsid w:val="00901C83"/>
    <w:rsid w:val="00904B07"/>
    <w:rsid w:val="0091340E"/>
    <w:rsid w:val="00913FDC"/>
    <w:rsid w:val="00920CC2"/>
    <w:rsid w:val="00925D4A"/>
    <w:rsid w:val="00932794"/>
    <w:rsid w:val="00941E65"/>
    <w:rsid w:val="00962391"/>
    <w:rsid w:val="00987159"/>
    <w:rsid w:val="0099314B"/>
    <w:rsid w:val="00995339"/>
    <w:rsid w:val="009A1966"/>
    <w:rsid w:val="009A258F"/>
    <w:rsid w:val="009A36B1"/>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0AFA"/>
    <w:rsid w:val="00A244B8"/>
    <w:rsid w:val="00A351D9"/>
    <w:rsid w:val="00A51D3B"/>
    <w:rsid w:val="00A53BDE"/>
    <w:rsid w:val="00A56C66"/>
    <w:rsid w:val="00A56C67"/>
    <w:rsid w:val="00A6056B"/>
    <w:rsid w:val="00A64837"/>
    <w:rsid w:val="00A67979"/>
    <w:rsid w:val="00A711CA"/>
    <w:rsid w:val="00A71B9E"/>
    <w:rsid w:val="00A7634C"/>
    <w:rsid w:val="00A76437"/>
    <w:rsid w:val="00A86025"/>
    <w:rsid w:val="00A87D72"/>
    <w:rsid w:val="00A90961"/>
    <w:rsid w:val="00AA01AD"/>
    <w:rsid w:val="00AB6439"/>
    <w:rsid w:val="00AB670E"/>
    <w:rsid w:val="00AB6C5B"/>
    <w:rsid w:val="00AC1614"/>
    <w:rsid w:val="00AC583B"/>
    <w:rsid w:val="00AD2B20"/>
    <w:rsid w:val="00AD4EFD"/>
    <w:rsid w:val="00AE2371"/>
    <w:rsid w:val="00AE271B"/>
    <w:rsid w:val="00AE41E5"/>
    <w:rsid w:val="00AE4AE9"/>
    <w:rsid w:val="00AE67CC"/>
    <w:rsid w:val="00AF6619"/>
    <w:rsid w:val="00B0451B"/>
    <w:rsid w:val="00B06C61"/>
    <w:rsid w:val="00B204EA"/>
    <w:rsid w:val="00B22BA0"/>
    <w:rsid w:val="00B412B9"/>
    <w:rsid w:val="00B4225E"/>
    <w:rsid w:val="00B4258C"/>
    <w:rsid w:val="00B518C1"/>
    <w:rsid w:val="00B54698"/>
    <w:rsid w:val="00B643B8"/>
    <w:rsid w:val="00B66147"/>
    <w:rsid w:val="00B8370C"/>
    <w:rsid w:val="00B852E7"/>
    <w:rsid w:val="00B8681D"/>
    <w:rsid w:val="00B9696F"/>
    <w:rsid w:val="00BA0307"/>
    <w:rsid w:val="00BC4C68"/>
    <w:rsid w:val="00BD169B"/>
    <w:rsid w:val="00BD4134"/>
    <w:rsid w:val="00BE466F"/>
    <w:rsid w:val="00BF60E7"/>
    <w:rsid w:val="00BF6D6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F1764"/>
    <w:rsid w:val="00D00C36"/>
    <w:rsid w:val="00D03979"/>
    <w:rsid w:val="00D03A9A"/>
    <w:rsid w:val="00D10DBD"/>
    <w:rsid w:val="00D17680"/>
    <w:rsid w:val="00D2330C"/>
    <w:rsid w:val="00D25A02"/>
    <w:rsid w:val="00D46454"/>
    <w:rsid w:val="00D511CF"/>
    <w:rsid w:val="00D61DBC"/>
    <w:rsid w:val="00D66270"/>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759B9"/>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7E94"/>
    <w:rsid w:val="00EF4B05"/>
    <w:rsid w:val="00F11E18"/>
    <w:rsid w:val="00F21A32"/>
    <w:rsid w:val="00F24258"/>
    <w:rsid w:val="00F259F8"/>
    <w:rsid w:val="00F437A9"/>
    <w:rsid w:val="00F46229"/>
    <w:rsid w:val="00F522A1"/>
    <w:rsid w:val="00F66212"/>
    <w:rsid w:val="00F73998"/>
    <w:rsid w:val="00F73A46"/>
    <w:rsid w:val="00F77BB0"/>
    <w:rsid w:val="00F812F8"/>
    <w:rsid w:val="00F92E90"/>
    <w:rsid w:val="00FA7A12"/>
    <w:rsid w:val="00FB0CD8"/>
    <w:rsid w:val="00FB2468"/>
    <w:rsid w:val="00FC351D"/>
    <w:rsid w:val="00FD055D"/>
    <w:rsid w:val="00FD13F9"/>
    <w:rsid w:val="00FD1D97"/>
    <w:rsid w:val="00FD7EDE"/>
    <w:rsid w:val="00FE2972"/>
    <w:rsid w:val="00FE36BD"/>
    <w:rsid w:val="00FE3A19"/>
    <w:rsid w:val="00FE3A4F"/>
    <w:rsid w:val="00FE44CA"/>
  </w:rsids>
  <m:mathPr>
    <m:mathFont m:val="Cambria Math"/>
    <m:brkBin m:val="before"/>
    <m:brkBinSub m:val="--"/>
    <m:smallFrac/>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48889E1D"/>
  <w15:chartTrackingRefBased/>
  <w15:docId w15:val="{A620F9B1-D6AF-449C-BD9A-B75BE0D47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B65A8"/>
    <w:rPr>
      <w:lang w:eastAsia="de-DE" w:bidi="ar-SA"/>
    </w:rPr>
  </w:style>
  <w:style w:type="paragraph" w:styleId="berschrift1">
    <w:name w:val="heading 1"/>
    <w:basedOn w:val="Standard"/>
    <w:next w:val="Standard"/>
    <w:qFormat/>
    <w:rsid w:val="002B65A8"/>
    <w:pPr>
      <w:keepNext/>
      <w:outlineLvl w:val="0"/>
    </w:pPr>
    <w:rPr>
      <w:rFonts w:ascii="Arial" w:hAnsi="Arial"/>
      <w:sz w:val="24"/>
    </w:rPr>
  </w:style>
  <w:style w:type="paragraph" w:styleId="berschrift2">
    <w:name w:val="heading 2"/>
    <w:basedOn w:val="Standard"/>
    <w:next w:val="Standard"/>
    <w:qFormat/>
    <w:rsid w:val="002B65A8"/>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B65A8"/>
    <w:pPr>
      <w:tabs>
        <w:tab w:val="center" w:pos="4536"/>
        <w:tab w:val="right" w:pos="9072"/>
      </w:tabs>
    </w:pPr>
  </w:style>
  <w:style w:type="paragraph" w:styleId="Fuzeile">
    <w:name w:val="footer"/>
    <w:basedOn w:val="Standard"/>
    <w:rsid w:val="002B65A8"/>
    <w:pPr>
      <w:tabs>
        <w:tab w:val="center" w:pos="4536"/>
        <w:tab w:val="right" w:pos="9072"/>
      </w:tabs>
    </w:pPr>
  </w:style>
  <w:style w:type="character" w:styleId="Seitenzahl">
    <w:name w:val="page number"/>
    <w:basedOn w:val="Absatz-Standardschriftart"/>
    <w:rsid w:val="002B65A8"/>
  </w:style>
  <w:style w:type="paragraph" w:styleId="Textkrper">
    <w:name w:val="Body Text"/>
    <w:basedOn w:val="Standard"/>
    <w:rsid w:val="002B65A8"/>
    <w:pPr>
      <w:ind w:right="-143"/>
    </w:pPr>
    <w:rPr>
      <w:rFonts w:ascii="Helvetica 55" w:hAnsi="Helvetica 55"/>
    </w:rPr>
  </w:style>
  <w:style w:type="character" w:styleId="Hyperlink">
    <w:name w:val="Hyperlink"/>
    <w:rsid w:val="002B65A8"/>
    <w:rPr>
      <w:color w:val="0000FF"/>
      <w:u w:val="single"/>
    </w:rPr>
  </w:style>
  <w:style w:type="paragraph" w:styleId="Textkrper2">
    <w:name w:val="Body Text 2"/>
    <w:basedOn w:val="Standard"/>
    <w:rsid w:val="002B65A8"/>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Hyperlink">
    <w:name w:val="BesuchterHyperlink"/>
    <w:rsid w:val="00FC351D"/>
    <w:rPr>
      <w:color w:val="800080"/>
      <w:u w:val="single"/>
    </w:rPr>
  </w:style>
  <w:style w:type="character" w:customStyle="1" w:styleId="UnresolvedMention">
    <w:name w:val="Unresolved Mention"/>
    <w:basedOn w:val="Absatz-Standardschriftart"/>
    <w:uiPriority w:val="99"/>
    <w:semiHidden/>
    <w:unhideWhenUsed/>
    <w:rsid w:val="000D5C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69003320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327866">
      <w:bodyDiv w:val="1"/>
      <w:marLeft w:val="0"/>
      <w:marRight w:val="0"/>
      <w:marTop w:val="0"/>
      <w:marBottom w:val="0"/>
      <w:divBdr>
        <w:top w:val="none" w:sz="0" w:space="0" w:color="auto"/>
        <w:left w:val="none" w:sz="0" w:space="0" w:color="auto"/>
        <w:bottom w:val="none" w:sz="0" w:space="0" w:color="auto"/>
        <w:right w:val="none" w:sz="0" w:space="0" w:color="auto"/>
      </w:divBdr>
    </w:div>
    <w:div w:id="1457068183">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balluff.com/en/de/productfinder/?no_cache=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berma\Balluff%20GmbH\Teams.MAS.HQ%20-%20Dokumente\MAS.GMA\02_MAM\06_Marketing%20Channels\05_Trade%20Press\Product%20Releases\00_Vorlagen\P-2000X_Vorlage_Product-Comm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D12C412F006584184D5D250943A0D4D" ma:contentTypeVersion="13" ma:contentTypeDescription="Ein neues Dokument erstellen." ma:contentTypeScope="" ma:versionID="74721d0b7fd198d2c4a0cd69ffc0598a">
  <xsd:schema xmlns:xsd="http://www.w3.org/2001/XMLSchema" xmlns:xs="http://www.w3.org/2001/XMLSchema" xmlns:p="http://schemas.microsoft.com/office/2006/metadata/properties" xmlns:ns2="92adf06c-681a-41ef-8ab6-326c94b9acb0" xmlns:ns3="fffb9c42-6bef-44f0-bbf9-ed9914622cf0" targetNamespace="http://schemas.microsoft.com/office/2006/metadata/properties" ma:root="true" ma:fieldsID="ad2e50e29ca63b484d352234882d7e9e" ns2:_="" ns3:_="">
    <xsd:import namespace="92adf06c-681a-41ef-8ab6-326c94b9acb0"/>
    <xsd:import namespace="fffb9c42-6bef-44f0-bbf9-ed9914622cf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df06c-681a-41ef-8ab6-326c94b9ac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fb9c42-6bef-44f0-bbf9-ed9914622cf0"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D7AFCC-6632-4585-BB99-8E0DA9E4607E}">
  <ds:schemaRefs>
    <ds:schemaRef ds:uri="http://schemas.microsoft.com/sharepoint/v3/contenttype/forms"/>
  </ds:schemaRefs>
</ds:datastoreItem>
</file>

<file path=customXml/itemProps2.xml><?xml version="1.0" encoding="utf-8"?>
<ds:datastoreItem xmlns:ds="http://schemas.openxmlformats.org/officeDocument/2006/customXml" ds:itemID="{9BBC38DA-1E4D-46D2-A972-0BB44A3C808E}"/>
</file>

<file path=customXml/itemProps3.xml><?xml version="1.0" encoding="utf-8"?>
<ds:datastoreItem xmlns:ds="http://schemas.openxmlformats.org/officeDocument/2006/customXml" ds:itemID="{00FB5397-F444-4AAA-AEB9-2F05390598B1}">
  <ds:schemaRefs>
    <ds:schemaRef ds:uri="http://schemas.microsoft.com/office/2006/metadata/properties"/>
    <ds:schemaRef ds:uri="http://purl.org/dc/elements/1.1/"/>
    <ds:schemaRef ds:uri="http://schemas.microsoft.com/sharepoint/v3"/>
    <ds:schemaRef ds:uri="http://schemas.openxmlformats.org/package/2006/metadata/core-properties"/>
    <ds:schemaRef ds:uri="http://schemas.microsoft.com/office/2006/documentManagement/types"/>
    <ds:schemaRef ds:uri="http://schemas.microsoft.com/office/infopath/2007/PartnerControls"/>
    <ds:schemaRef ds:uri="7c51cd3a-a024-48e1-adaa-ee477ae21c34"/>
    <ds:schemaRef ds:uri="http://purl.org/dc/dcmitype/"/>
    <ds:schemaRef ds:uri="165700e7-55b9-4b03-8eb5-7b4a7b97d39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P-2000X_Vorlage_Product-Comm_EN.dotx</Template>
  <TotalTime>0</TotalTime>
  <Pages>2</Pages>
  <Words>539</Words>
  <Characters>3401</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3933</CharactersWithSpaces>
  <SharedDoc>false</SharedDoc>
  <HLinks>
    <vt:vector size="6" baseType="variant">
      <vt:variant>
        <vt:i4>3735624</vt:i4>
      </vt:variant>
      <vt:variant>
        <vt:i4>0</vt:i4>
      </vt:variant>
      <vt:variant>
        <vt:i4>0</vt:i4>
      </vt:variant>
      <vt:variant>
        <vt:i4>5</vt:i4>
      </vt:variant>
      <vt:variant>
        <vt:lpwstr>https://www.balluff.com/en/de/productfinder/?no_cache=1</vt:lpwstr>
      </vt:variant>
      <vt:variant>
        <vt:lpwstr>/ca/A0001/cg/G0121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Huber</dc:creator>
  <cp:keywords/>
  <dc:description>alle Freigaben erteilt</dc:description>
  <cp:lastModifiedBy>Marina Huber</cp:lastModifiedBy>
  <cp:revision>2</cp:revision>
  <cp:lastPrinted>2016-04-18T13:59:00Z</cp:lastPrinted>
  <dcterms:created xsi:type="dcterms:W3CDTF">2021-05-26T11:06:00Z</dcterms:created>
  <dcterms:modified xsi:type="dcterms:W3CDTF">2021-05-26T11:06:00Z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0x0101003D12C412F006584184D5D250943A0D4D</vt:lpwstr>
  </property>
</Properties>
</file>