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D9180" w14:textId="459B9132" w:rsidR="007B3977" w:rsidRPr="00002DFC" w:rsidRDefault="00EF6581" w:rsidP="00BF60E7">
      <w:pPr>
        <w:spacing w:line="260" w:lineRule="atLeast"/>
        <w:outlineLvl w:val="0"/>
        <w:rPr>
          <w:rFonts w:ascii="Arial" w:hAnsi="Arial" w:cs="Arial"/>
          <w:b/>
          <w:sz w:val="18"/>
          <w:szCs w:val="18"/>
        </w:rPr>
      </w:pPr>
      <w:r>
        <w:rPr>
          <w:rFonts w:ascii="Arial" w:hAnsi="Arial" w:cs="Arial"/>
          <w:sz w:val="18"/>
          <w:szCs w:val="18"/>
          <w:u w:val="single"/>
        </w:rPr>
        <w:t>B</w:t>
      </w:r>
      <w:r w:rsidR="00C676D4">
        <w:rPr>
          <w:rFonts w:ascii="Arial" w:hAnsi="Arial" w:cs="Arial"/>
          <w:sz w:val="18"/>
          <w:szCs w:val="18"/>
          <w:u w:val="single"/>
        </w:rPr>
        <w:t>CM Gen2</w:t>
      </w:r>
    </w:p>
    <w:p w14:paraId="12D39CFE" w14:textId="77777777" w:rsidR="00DC56E2" w:rsidRPr="00002DFC" w:rsidRDefault="00DC56E2" w:rsidP="00BF60E7">
      <w:pPr>
        <w:spacing w:line="260" w:lineRule="atLeast"/>
        <w:outlineLvl w:val="0"/>
        <w:rPr>
          <w:rFonts w:ascii="Arial" w:hAnsi="Arial" w:cs="Arial"/>
          <w:b/>
          <w:sz w:val="18"/>
          <w:szCs w:val="18"/>
        </w:rPr>
      </w:pPr>
    </w:p>
    <w:p w14:paraId="5B3A664F" w14:textId="13C53EA7" w:rsidR="00AB6439" w:rsidRPr="00537D3C" w:rsidRDefault="00D66493" w:rsidP="00BF60E7">
      <w:pPr>
        <w:spacing w:line="260" w:lineRule="atLeast"/>
        <w:rPr>
          <w:rFonts w:ascii="Arial" w:hAnsi="Arial" w:cs="Arial"/>
          <w:b/>
          <w:sz w:val="18"/>
          <w:szCs w:val="18"/>
        </w:rPr>
      </w:pPr>
      <w:r w:rsidRPr="00DD149D">
        <w:rPr>
          <w:rFonts w:ascii="Arial" w:hAnsi="Arial" w:cs="Arial"/>
          <w:b/>
          <w:bCs/>
          <w:sz w:val="18"/>
          <w:szCs w:val="18"/>
        </w:rPr>
        <w:t>Ein</w:t>
      </w:r>
      <w:r w:rsidR="00DF4775">
        <w:rPr>
          <w:rFonts w:ascii="Arial" w:hAnsi="Arial" w:cs="Arial"/>
          <w:b/>
          <w:bCs/>
          <w:sz w:val="18"/>
          <w:szCs w:val="18"/>
        </w:rPr>
        <w:t xml:space="preserve"> Alarm, der Gutes verspricht: Weniger ungeplante Stillstände und mehr Produktivität</w:t>
      </w:r>
    </w:p>
    <w:p w14:paraId="6A73BAB7" w14:textId="77777777" w:rsidR="00AB6439" w:rsidRPr="00002DFC" w:rsidRDefault="00AB6439" w:rsidP="00BF60E7">
      <w:pPr>
        <w:spacing w:line="260" w:lineRule="atLeast"/>
        <w:rPr>
          <w:rFonts w:ascii="Arial" w:hAnsi="Arial" w:cs="Arial"/>
          <w:b/>
          <w:sz w:val="18"/>
          <w:szCs w:val="18"/>
        </w:rPr>
      </w:pPr>
    </w:p>
    <w:p w14:paraId="7C937426" w14:textId="23A47916" w:rsidR="00EF6581" w:rsidRDefault="00DF4775" w:rsidP="00A01D0F">
      <w:pPr>
        <w:spacing w:line="260" w:lineRule="atLeast"/>
        <w:rPr>
          <w:rFonts w:ascii="Arial" w:hAnsi="Arial" w:cs="Arial"/>
          <w:b/>
          <w:sz w:val="18"/>
          <w:szCs w:val="18"/>
        </w:rPr>
      </w:pPr>
      <w:r w:rsidRPr="00DF4775">
        <w:rPr>
          <w:rFonts w:ascii="Arial" w:hAnsi="Arial" w:cs="Arial"/>
          <w:b/>
          <w:sz w:val="18"/>
          <w:szCs w:val="18"/>
        </w:rPr>
        <w:t xml:space="preserve">Ist der BCM Gen2 von Balluff ein intelligenter Sensor, ein </w:t>
      </w:r>
      <w:proofErr w:type="spellStart"/>
      <w:r w:rsidRPr="00DF4775">
        <w:rPr>
          <w:rFonts w:ascii="Arial" w:hAnsi="Arial" w:cs="Arial"/>
          <w:b/>
          <w:sz w:val="18"/>
          <w:szCs w:val="18"/>
        </w:rPr>
        <w:t>Condition</w:t>
      </w:r>
      <w:proofErr w:type="spellEnd"/>
      <w:r w:rsidRPr="00DF4775">
        <w:rPr>
          <w:rFonts w:ascii="Arial" w:hAnsi="Arial" w:cs="Arial"/>
          <w:b/>
          <w:sz w:val="18"/>
          <w:szCs w:val="18"/>
        </w:rPr>
        <w:t xml:space="preserve"> Monitoring System oder doch ein </w:t>
      </w:r>
      <w:proofErr w:type="spellStart"/>
      <w:r w:rsidRPr="00DF4775">
        <w:rPr>
          <w:rFonts w:ascii="Arial" w:hAnsi="Arial" w:cs="Arial"/>
          <w:b/>
          <w:sz w:val="18"/>
          <w:szCs w:val="18"/>
        </w:rPr>
        <w:t>Condition</w:t>
      </w:r>
      <w:proofErr w:type="spellEnd"/>
      <w:r w:rsidRPr="00DF4775">
        <w:rPr>
          <w:rFonts w:ascii="Arial" w:hAnsi="Arial" w:cs="Arial"/>
          <w:b/>
          <w:sz w:val="18"/>
          <w:szCs w:val="18"/>
        </w:rPr>
        <w:t xml:space="preserve"> Monitoring Sensor, wie ihn der schwäbische Hersteller benennt? Die vielen Möglichkeiten, die sich dem Maschinen- und Anlagenbau mit dem edel gestalteten Bauteil eröffnen, machen eine eindeutige Kategorisierung nicht einfach. Die Funktionen zu untersuchen, fällt dagegen deutlich leichter.</w:t>
      </w:r>
    </w:p>
    <w:p w14:paraId="23CA436E" w14:textId="77777777" w:rsidR="00DF4775" w:rsidRDefault="00DF4775" w:rsidP="00A01D0F">
      <w:pPr>
        <w:spacing w:line="260" w:lineRule="atLeast"/>
        <w:rPr>
          <w:rFonts w:ascii="Arial" w:hAnsi="Arial" w:cs="Arial"/>
          <w:b/>
          <w:sz w:val="18"/>
          <w:szCs w:val="18"/>
        </w:rPr>
      </w:pPr>
    </w:p>
    <w:p w14:paraId="35199B4C" w14:textId="32A46951" w:rsidR="00DF4775" w:rsidRPr="00002DFC" w:rsidRDefault="00DF4775" w:rsidP="00A01D0F">
      <w:pPr>
        <w:spacing w:line="260" w:lineRule="atLeast"/>
        <w:rPr>
          <w:rFonts w:ascii="Arial" w:hAnsi="Arial" w:cs="Arial"/>
          <w:b/>
          <w:sz w:val="18"/>
          <w:szCs w:val="18"/>
        </w:rPr>
      </w:pPr>
      <w:r>
        <w:rPr>
          <w:rFonts w:ascii="Arial" w:hAnsi="Arial" w:cs="Arial"/>
          <w:b/>
          <w:sz w:val="18"/>
          <w:szCs w:val="18"/>
        </w:rPr>
        <w:t xml:space="preserve">Vom Sensor zum </w:t>
      </w:r>
      <w:proofErr w:type="spellStart"/>
      <w:r>
        <w:rPr>
          <w:rFonts w:ascii="Arial" w:hAnsi="Arial" w:cs="Arial"/>
          <w:b/>
          <w:sz w:val="18"/>
          <w:szCs w:val="18"/>
        </w:rPr>
        <w:t>Condition</w:t>
      </w:r>
      <w:proofErr w:type="spellEnd"/>
      <w:r>
        <w:rPr>
          <w:rFonts w:ascii="Arial" w:hAnsi="Arial" w:cs="Arial"/>
          <w:b/>
          <w:sz w:val="18"/>
          <w:szCs w:val="18"/>
        </w:rPr>
        <w:t xml:space="preserve"> Monitoring System</w:t>
      </w:r>
    </w:p>
    <w:p w14:paraId="4081ECF5" w14:textId="7EF156F2" w:rsidR="00DF4775" w:rsidRDefault="00DF4775" w:rsidP="00DF4775">
      <w:pPr>
        <w:spacing w:line="260" w:lineRule="atLeast"/>
        <w:rPr>
          <w:rFonts w:ascii="Arial" w:hAnsi="Arial" w:cs="Arial"/>
          <w:color w:val="000000" w:themeColor="text1"/>
          <w:sz w:val="18"/>
          <w:szCs w:val="18"/>
        </w:rPr>
      </w:pPr>
      <w:r w:rsidRPr="00DF4775">
        <w:rPr>
          <w:rFonts w:ascii="Arial" w:hAnsi="Arial" w:cs="Arial"/>
          <w:color w:val="000000" w:themeColor="text1"/>
          <w:sz w:val="18"/>
          <w:szCs w:val="18"/>
        </w:rPr>
        <w:t xml:space="preserve">Das Suffix Gen 2 hinter BCM verrät einen deutlichen Entwicklungssprung gegenüber der ersten Generation an </w:t>
      </w:r>
      <w:proofErr w:type="spellStart"/>
      <w:r w:rsidRPr="00DF4775">
        <w:rPr>
          <w:rFonts w:ascii="Arial" w:hAnsi="Arial" w:cs="Arial"/>
          <w:color w:val="000000" w:themeColor="text1"/>
          <w:sz w:val="18"/>
          <w:szCs w:val="18"/>
        </w:rPr>
        <w:t>Condition</w:t>
      </w:r>
      <w:proofErr w:type="spellEnd"/>
      <w:r w:rsidRPr="00DF4775">
        <w:rPr>
          <w:rFonts w:ascii="Arial" w:hAnsi="Arial" w:cs="Arial"/>
          <w:color w:val="000000" w:themeColor="text1"/>
          <w:sz w:val="18"/>
          <w:szCs w:val="18"/>
        </w:rPr>
        <w:t xml:space="preserve"> Monitoring-Sensoren von Balluff. „Tatsächlich handelt es sich bei der zweiten Generation um ein Upgrade, weniger um ein Update“, versichert Christian Seyfried, Produktmanager bei Balluff. Äußerlich wurden das rechteckige Design der ersten Generation, das Kabel mit M12-Stecker sowie die Kommunikation via I/O-Link übernommen. Neu ist die zentrale Befestigungssch</w:t>
      </w:r>
      <w:r w:rsidR="008B0EF2">
        <w:rPr>
          <w:rFonts w:ascii="Arial" w:hAnsi="Arial" w:cs="Arial"/>
          <w:color w:val="000000" w:themeColor="text1"/>
          <w:sz w:val="18"/>
          <w:szCs w:val="18"/>
        </w:rPr>
        <w:t>r</w:t>
      </w:r>
      <w:r w:rsidRPr="00DF4775">
        <w:rPr>
          <w:rFonts w:ascii="Arial" w:hAnsi="Arial" w:cs="Arial"/>
          <w:color w:val="000000" w:themeColor="text1"/>
          <w:sz w:val="18"/>
          <w:szCs w:val="18"/>
        </w:rPr>
        <w:t xml:space="preserve">aube, die es mittels Adapter ermöglicht, den Sensor an praktisch jede metallische Oberfläche zu befestigen. Das Innenleben besteht aus einem neuen Beschleunigungssensor, einem Temperatursensor sowie weiterentwickelter Elektronik und Software. Bei den technischen Daten und dem Funktionsumfang offenbaren sich dann die großen Unterschiede: So wurde der Messbereich des internen Schwingungsaufnehmers von 2,5 auf bis zu 6 kHz erweitert und die Sensitivität verbessert, wodurch sich viele neue Anwendungen erschließen lassen. Die Maschinenschwingungen werden in drei Achsen simultan aufgenommen, wobei die </w:t>
      </w:r>
      <w:proofErr w:type="gramStart"/>
      <w:r w:rsidRPr="00DF4775">
        <w:rPr>
          <w:rFonts w:ascii="Arial" w:hAnsi="Arial" w:cs="Arial"/>
          <w:color w:val="000000" w:themeColor="text1"/>
          <w:sz w:val="18"/>
          <w:szCs w:val="18"/>
        </w:rPr>
        <w:t>Achsrichtungen</w:t>
      </w:r>
      <w:proofErr w:type="gramEnd"/>
      <w:r w:rsidRPr="00DF4775">
        <w:rPr>
          <w:rFonts w:ascii="Arial" w:hAnsi="Arial" w:cs="Arial"/>
          <w:color w:val="000000" w:themeColor="text1"/>
          <w:sz w:val="18"/>
          <w:szCs w:val="18"/>
        </w:rPr>
        <w:t xml:space="preserve"> denen der Kanten des Sensorgehäuses entsprechen. Der erweiterte Messbereich macht es nun möglich, höherfrequente Phänomene zu überwachen, wie z.B. Überrollungen von Pittings in Wälzlagerlaufbahnen und an Getriebeverzahnungen.</w:t>
      </w:r>
    </w:p>
    <w:p w14:paraId="3A2B47DA" w14:textId="77777777" w:rsidR="00DF4775" w:rsidRPr="00DF4775" w:rsidRDefault="00DF4775" w:rsidP="00DF4775">
      <w:pPr>
        <w:spacing w:line="260" w:lineRule="atLeast"/>
        <w:rPr>
          <w:rFonts w:ascii="Arial" w:hAnsi="Arial" w:cs="Arial"/>
          <w:color w:val="000000" w:themeColor="text1"/>
          <w:sz w:val="18"/>
          <w:szCs w:val="18"/>
        </w:rPr>
      </w:pPr>
    </w:p>
    <w:p w14:paraId="6E5BD348" w14:textId="536C5B87" w:rsidR="00734993" w:rsidRDefault="00DF4775" w:rsidP="00DF4775">
      <w:pPr>
        <w:spacing w:line="260" w:lineRule="atLeast"/>
        <w:rPr>
          <w:rFonts w:ascii="Arial" w:hAnsi="Arial" w:cs="Arial"/>
          <w:color w:val="000000" w:themeColor="text1"/>
          <w:sz w:val="18"/>
          <w:szCs w:val="18"/>
        </w:rPr>
      </w:pPr>
      <w:r w:rsidRPr="00DF4775">
        <w:rPr>
          <w:rFonts w:ascii="Arial" w:hAnsi="Arial" w:cs="Arial"/>
          <w:color w:val="000000" w:themeColor="text1"/>
          <w:sz w:val="18"/>
          <w:szCs w:val="18"/>
        </w:rPr>
        <w:t xml:space="preserve">Für die Zustandsüberwachung von Wälzlagern und Getrieben etc. sind aufwendige Rechenoperationen notwendig, welche Balluff hierzu direkt auf dem Sensor mitliefert. Dort werden die Amplitudenspektren mit Hilfe der schnellen Fourier Transformation und auch die Hüllkurvenspektren berechnet. Um die relevanten und zu überwachenden Schadensfrequenzen sehr einfach ermitteln zu können, bietet Balluff seinen Kunden das sogenannte </w:t>
      </w:r>
      <w:proofErr w:type="spellStart"/>
      <w:r w:rsidRPr="00DF4775">
        <w:rPr>
          <w:rFonts w:ascii="Arial" w:hAnsi="Arial" w:cs="Arial"/>
          <w:color w:val="000000" w:themeColor="text1"/>
          <w:sz w:val="18"/>
          <w:szCs w:val="18"/>
        </w:rPr>
        <w:t>Condition</w:t>
      </w:r>
      <w:proofErr w:type="spellEnd"/>
      <w:r w:rsidRPr="00DF4775">
        <w:rPr>
          <w:rFonts w:ascii="Arial" w:hAnsi="Arial" w:cs="Arial"/>
          <w:color w:val="000000" w:themeColor="text1"/>
          <w:sz w:val="18"/>
          <w:szCs w:val="18"/>
        </w:rPr>
        <w:t xml:space="preserve"> Monitoring Toolkit CMTK an.</w:t>
      </w:r>
    </w:p>
    <w:p w14:paraId="45A96D0A" w14:textId="77777777" w:rsidR="00DF4775" w:rsidRDefault="00DF4775" w:rsidP="00DF4775">
      <w:pPr>
        <w:spacing w:line="260" w:lineRule="atLeast"/>
        <w:rPr>
          <w:rFonts w:ascii="Arial" w:hAnsi="Arial" w:cs="Arial"/>
          <w:sz w:val="18"/>
          <w:szCs w:val="18"/>
        </w:rPr>
      </w:pPr>
    </w:p>
    <w:p w14:paraId="332CBB55" w14:textId="77777777" w:rsidR="00DF4775" w:rsidRPr="00DF4775" w:rsidRDefault="00DF4775" w:rsidP="00776739">
      <w:pPr>
        <w:spacing w:line="260" w:lineRule="atLeast"/>
        <w:rPr>
          <w:rFonts w:ascii="Arial" w:hAnsi="Arial" w:cs="Arial"/>
          <w:b/>
          <w:bCs/>
          <w:color w:val="000000" w:themeColor="text1"/>
          <w:sz w:val="18"/>
          <w:szCs w:val="18"/>
          <w:lang w:val="en-GB"/>
        </w:rPr>
      </w:pPr>
      <w:r w:rsidRPr="00DF4775">
        <w:rPr>
          <w:rFonts w:ascii="Arial" w:hAnsi="Arial" w:cs="Arial"/>
          <w:b/>
          <w:bCs/>
          <w:color w:val="000000" w:themeColor="text1"/>
          <w:sz w:val="18"/>
          <w:szCs w:val="18"/>
          <w:lang w:val="en-GB"/>
        </w:rPr>
        <w:t xml:space="preserve">Condition Monitoring Toolkit und BCM Config Assistant </w:t>
      </w:r>
    </w:p>
    <w:p w14:paraId="243AC695" w14:textId="17917614" w:rsidR="00776739" w:rsidRDefault="00DF4775" w:rsidP="00776739">
      <w:pPr>
        <w:spacing w:line="260" w:lineRule="atLeast"/>
        <w:rPr>
          <w:rFonts w:ascii="Arial" w:hAnsi="Arial" w:cs="Arial"/>
          <w:sz w:val="18"/>
          <w:szCs w:val="18"/>
        </w:rPr>
      </w:pPr>
      <w:r w:rsidRPr="00DF4775">
        <w:rPr>
          <w:rFonts w:ascii="Arial" w:hAnsi="Arial" w:cs="Arial"/>
          <w:sz w:val="18"/>
          <w:szCs w:val="18"/>
        </w:rPr>
        <w:t xml:space="preserve">Dieses Toolkit besteht hauptsächlich aus einer Base-Unit, an die maximal vier beliebige I/O-Link-Sensoren angeschlossen werden können, darunter z.B. BCM Gen2-Sensoren, und einen BCM </w:t>
      </w:r>
      <w:proofErr w:type="spellStart"/>
      <w:r w:rsidRPr="00DF4775">
        <w:rPr>
          <w:rFonts w:ascii="Arial" w:hAnsi="Arial" w:cs="Arial"/>
          <w:sz w:val="18"/>
          <w:szCs w:val="18"/>
        </w:rPr>
        <w:t>Config</w:t>
      </w:r>
      <w:proofErr w:type="spellEnd"/>
      <w:r w:rsidRPr="00DF4775">
        <w:rPr>
          <w:rFonts w:ascii="Arial" w:hAnsi="Arial" w:cs="Arial"/>
          <w:sz w:val="18"/>
          <w:szCs w:val="18"/>
        </w:rPr>
        <w:t xml:space="preserve"> </w:t>
      </w:r>
      <w:proofErr w:type="spellStart"/>
      <w:r w:rsidRPr="00DF4775">
        <w:rPr>
          <w:rFonts w:ascii="Arial" w:hAnsi="Arial" w:cs="Arial"/>
          <w:sz w:val="18"/>
          <w:szCs w:val="18"/>
        </w:rPr>
        <w:t>Assistant</w:t>
      </w:r>
      <w:proofErr w:type="spellEnd"/>
      <w:r w:rsidRPr="00DF4775">
        <w:rPr>
          <w:rFonts w:ascii="Arial" w:hAnsi="Arial" w:cs="Arial"/>
          <w:sz w:val="18"/>
          <w:szCs w:val="18"/>
        </w:rPr>
        <w:t xml:space="preserve">.  Die Base-Unit lässt sich noch um einen IO-Link Master mit acht Ports erweitern, sodass insgesamt 12 Sensoren eingebunden werden können. Christian Seyfried zu den Vorteilen: „Der Kunde erhält mit diesem Kit eine einfach zu handhabende Plug-and-play-fertige Lösung und kann den BCM Gen 2-Sensor für seinen Antrieb konfigurieren oder bei Bedarf sein </w:t>
      </w:r>
      <w:proofErr w:type="spellStart"/>
      <w:r w:rsidRPr="00DF4775">
        <w:rPr>
          <w:rFonts w:ascii="Arial" w:hAnsi="Arial" w:cs="Arial"/>
          <w:sz w:val="18"/>
          <w:szCs w:val="18"/>
        </w:rPr>
        <w:t>Condition</w:t>
      </w:r>
      <w:proofErr w:type="spellEnd"/>
      <w:r w:rsidRPr="00DF4775">
        <w:rPr>
          <w:rFonts w:ascii="Arial" w:hAnsi="Arial" w:cs="Arial"/>
          <w:sz w:val="18"/>
          <w:szCs w:val="18"/>
        </w:rPr>
        <w:t xml:space="preserve"> </w:t>
      </w:r>
      <w:r w:rsidRPr="00DF4775">
        <w:rPr>
          <w:rFonts w:ascii="Arial" w:hAnsi="Arial" w:cs="Arial"/>
          <w:sz w:val="18"/>
          <w:szCs w:val="18"/>
        </w:rPr>
        <w:lastRenderedPageBreak/>
        <w:t xml:space="preserve">Monitoring System selbst aufbauen. IT-Kenntnisse sind nicht erforderlich und die Installation ist denkbar einfach: Sensoren an die Base Unit montieren und die Base-Unit per Ethernet-LAN-Kabel mit dem Netzwerk verbinden. Anschließend einfach mit der IP-Adresse die Benutzeroberfläche bzw. den BCM </w:t>
      </w:r>
      <w:proofErr w:type="spellStart"/>
      <w:r w:rsidRPr="00DF4775">
        <w:rPr>
          <w:rFonts w:ascii="Arial" w:hAnsi="Arial" w:cs="Arial"/>
          <w:sz w:val="18"/>
          <w:szCs w:val="18"/>
        </w:rPr>
        <w:t>Config</w:t>
      </w:r>
      <w:proofErr w:type="spellEnd"/>
      <w:r w:rsidRPr="00DF4775">
        <w:rPr>
          <w:rFonts w:ascii="Arial" w:hAnsi="Arial" w:cs="Arial"/>
          <w:sz w:val="18"/>
          <w:szCs w:val="18"/>
        </w:rPr>
        <w:t xml:space="preserve"> </w:t>
      </w:r>
      <w:proofErr w:type="spellStart"/>
      <w:r w:rsidRPr="00DF4775">
        <w:rPr>
          <w:rFonts w:ascii="Arial" w:hAnsi="Arial" w:cs="Arial"/>
          <w:sz w:val="18"/>
          <w:szCs w:val="18"/>
        </w:rPr>
        <w:t>Assistant</w:t>
      </w:r>
      <w:proofErr w:type="spellEnd"/>
      <w:r w:rsidRPr="00DF4775">
        <w:rPr>
          <w:rFonts w:ascii="Arial" w:hAnsi="Arial" w:cs="Arial"/>
          <w:sz w:val="18"/>
          <w:szCs w:val="18"/>
        </w:rPr>
        <w:t xml:space="preserve"> des Sensors aufrufen – fertig.“</w:t>
      </w:r>
    </w:p>
    <w:p w14:paraId="36C7363A" w14:textId="77777777" w:rsidR="00DF4775" w:rsidRPr="00776739" w:rsidRDefault="00DF4775" w:rsidP="00776739">
      <w:pPr>
        <w:spacing w:line="260" w:lineRule="atLeast"/>
        <w:rPr>
          <w:rFonts w:ascii="Arial" w:hAnsi="Arial" w:cs="Arial"/>
          <w:sz w:val="18"/>
          <w:szCs w:val="18"/>
        </w:rPr>
      </w:pPr>
    </w:p>
    <w:p w14:paraId="36644073" w14:textId="77B16FDC" w:rsidR="00EF6581" w:rsidRDefault="00DF4775" w:rsidP="00EF6581">
      <w:pPr>
        <w:spacing w:line="260" w:lineRule="atLeast"/>
        <w:rPr>
          <w:rFonts w:ascii="Arial" w:hAnsi="Arial" w:cs="Arial"/>
          <w:b/>
          <w:bCs/>
          <w:color w:val="000000" w:themeColor="text1"/>
          <w:sz w:val="18"/>
          <w:szCs w:val="18"/>
        </w:rPr>
      </w:pPr>
      <w:r w:rsidRPr="00DF4775">
        <w:rPr>
          <w:rFonts w:ascii="Arial" w:hAnsi="Arial" w:cs="Arial"/>
          <w:b/>
          <w:bCs/>
          <w:color w:val="000000" w:themeColor="text1"/>
          <w:sz w:val="18"/>
          <w:szCs w:val="18"/>
        </w:rPr>
        <w:t>BCM Gen2-Sensor-Konfiguration</w:t>
      </w:r>
    </w:p>
    <w:p w14:paraId="17A9DE72" w14:textId="2C7C99CB" w:rsidR="00DF4775" w:rsidRDefault="00DF4775" w:rsidP="00EF6581">
      <w:pPr>
        <w:spacing w:line="260" w:lineRule="atLeast"/>
        <w:rPr>
          <w:rFonts w:ascii="Arial" w:hAnsi="Arial" w:cs="Arial"/>
          <w:color w:val="000000" w:themeColor="text1"/>
          <w:sz w:val="18"/>
          <w:szCs w:val="18"/>
        </w:rPr>
      </w:pPr>
      <w:r w:rsidRPr="00DF4775">
        <w:rPr>
          <w:rFonts w:ascii="Arial" w:hAnsi="Arial" w:cs="Arial"/>
          <w:color w:val="000000" w:themeColor="text1"/>
          <w:sz w:val="18"/>
          <w:szCs w:val="18"/>
        </w:rPr>
        <w:t xml:space="preserve">Der Produktmanager fährt fort: „Heute muss man kein Experte auf dem Gebiet der Schwingungsanalyse sein, um für Standardantriebe eine professionelle Zustandsüberwachung zu realisieren. Unser BCM </w:t>
      </w:r>
      <w:proofErr w:type="spellStart"/>
      <w:r w:rsidRPr="00DF4775">
        <w:rPr>
          <w:rFonts w:ascii="Arial" w:hAnsi="Arial" w:cs="Arial"/>
          <w:color w:val="000000" w:themeColor="text1"/>
          <w:sz w:val="18"/>
          <w:szCs w:val="18"/>
        </w:rPr>
        <w:t>Config</w:t>
      </w:r>
      <w:proofErr w:type="spellEnd"/>
      <w:r w:rsidRPr="00DF4775">
        <w:rPr>
          <w:rFonts w:ascii="Arial" w:hAnsi="Arial" w:cs="Arial"/>
          <w:color w:val="000000" w:themeColor="text1"/>
          <w:sz w:val="18"/>
          <w:szCs w:val="18"/>
        </w:rPr>
        <w:t xml:space="preserve"> </w:t>
      </w:r>
      <w:proofErr w:type="spellStart"/>
      <w:r w:rsidRPr="00DF4775">
        <w:rPr>
          <w:rFonts w:ascii="Arial" w:hAnsi="Arial" w:cs="Arial"/>
          <w:color w:val="000000" w:themeColor="text1"/>
          <w:sz w:val="18"/>
          <w:szCs w:val="18"/>
        </w:rPr>
        <w:t>Assistant</w:t>
      </w:r>
      <w:proofErr w:type="spellEnd"/>
      <w:r w:rsidRPr="00DF4775">
        <w:rPr>
          <w:rFonts w:ascii="Arial" w:hAnsi="Arial" w:cs="Arial"/>
          <w:color w:val="000000" w:themeColor="text1"/>
          <w:sz w:val="18"/>
          <w:szCs w:val="18"/>
        </w:rPr>
        <w:t xml:space="preserve"> führt den Anwender intuitiv ans Ziel“. Die häufigsten Anwendungen, wie Elektromotor, Pumpe, Lüfter, Kompressor sind bereits angelegt. Für jede Komponente dieser Antriebe bzw. Aggregate können die typischen Überwachungsfunktionen ausgewählt werden, z.B. bei einer Pumpe Lagerschaden und Temperatur oder eine Überwachung nach ISO-Standard. Auf die neu implementierte Lagerüberwachung soll hier näher eingegangen werden.</w:t>
      </w:r>
    </w:p>
    <w:p w14:paraId="72C3B922" w14:textId="77777777" w:rsidR="00DF4775" w:rsidRDefault="00DF4775" w:rsidP="00EF6581">
      <w:pPr>
        <w:spacing w:line="260" w:lineRule="atLeast"/>
        <w:rPr>
          <w:rFonts w:ascii="Arial" w:hAnsi="Arial" w:cs="Arial"/>
          <w:color w:val="000000" w:themeColor="text1"/>
          <w:sz w:val="18"/>
          <w:szCs w:val="18"/>
        </w:rPr>
      </w:pPr>
    </w:p>
    <w:p w14:paraId="425DD425" w14:textId="0E9EC158" w:rsidR="00DF4775" w:rsidRDefault="00DF4775" w:rsidP="00EF6581">
      <w:pPr>
        <w:spacing w:line="260" w:lineRule="atLeast"/>
        <w:rPr>
          <w:rFonts w:ascii="Arial" w:hAnsi="Arial" w:cs="Arial"/>
          <w:b/>
          <w:bCs/>
          <w:color w:val="000000" w:themeColor="text1"/>
          <w:sz w:val="18"/>
          <w:szCs w:val="18"/>
        </w:rPr>
      </w:pPr>
      <w:r w:rsidRPr="00DF4775">
        <w:rPr>
          <w:rFonts w:ascii="Arial" w:hAnsi="Arial" w:cs="Arial"/>
          <w:b/>
          <w:bCs/>
          <w:color w:val="000000" w:themeColor="text1"/>
          <w:sz w:val="18"/>
          <w:szCs w:val="18"/>
        </w:rPr>
        <w:t>Zustandsüberwachung von Wälzlagern</w:t>
      </w:r>
    </w:p>
    <w:p w14:paraId="31F1C48C" w14:textId="77777777" w:rsidR="00DF4775" w:rsidRDefault="00DF4775" w:rsidP="00DF4775">
      <w:pPr>
        <w:spacing w:line="260" w:lineRule="atLeast"/>
        <w:rPr>
          <w:rFonts w:ascii="Arial" w:hAnsi="Arial" w:cs="Arial"/>
          <w:color w:val="000000" w:themeColor="text1"/>
          <w:sz w:val="18"/>
          <w:szCs w:val="18"/>
        </w:rPr>
      </w:pPr>
      <w:r w:rsidRPr="00DF4775">
        <w:rPr>
          <w:rFonts w:ascii="Arial" w:hAnsi="Arial" w:cs="Arial"/>
          <w:color w:val="000000" w:themeColor="text1"/>
          <w:sz w:val="18"/>
          <w:szCs w:val="18"/>
        </w:rPr>
        <w:t xml:space="preserve">Im BCM </w:t>
      </w:r>
      <w:proofErr w:type="spellStart"/>
      <w:r w:rsidRPr="00DF4775">
        <w:rPr>
          <w:rFonts w:ascii="Arial" w:hAnsi="Arial" w:cs="Arial"/>
          <w:color w:val="000000" w:themeColor="text1"/>
          <w:sz w:val="18"/>
          <w:szCs w:val="18"/>
        </w:rPr>
        <w:t>Config</w:t>
      </w:r>
      <w:proofErr w:type="spellEnd"/>
      <w:r w:rsidRPr="00DF4775">
        <w:rPr>
          <w:rFonts w:ascii="Arial" w:hAnsi="Arial" w:cs="Arial"/>
          <w:color w:val="000000" w:themeColor="text1"/>
          <w:sz w:val="18"/>
          <w:szCs w:val="18"/>
        </w:rPr>
        <w:t xml:space="preserve"> </w:t>
      </w:r>
      <w:proofErr w:type="spellStart"/>
      <w:r w:rsidRPr="00DF4775">
        <w:rPr>
          <w:rFonts w:ascii="Arial" w:hAnsi="Arial" w:cs="Arial"/>
          <w:color w:val="000000" w:themeColor="text1"/>
          <w:sz w:val="18"/>
          <w:szCs w:val="18"/>
        </w:rPr>
        <w:t>Assistant</w:t>
      </w:r>
      <w:proofErr w:type="spellEnd"/>
      <w:r w:rsidRPr="00DF4775">
        <w:rPr>
          <w:rFonts w:ascii="Arial" w:hAnsi="Arial" w:cs="Arial"/>
          <w:color w:val="000000" w:themeColor="text1"/>
          <w:sz w:val="18"/>
          <w:szCs w:val="18"/>
        </w:rPr>
        <w:t xml:space="preserve"> integrierte Balluff für genormte Wälzlager eine Datenbank mit rund 160.000 Lagertypen unterschiedlicher Hersteller. Damit entfällt in den meisten Fällen die manuelle Eingabe geometrischer Lagerdaten oder die mühsame Suche nach den Lagerfrequenzen bei den jeweiligen Herstellern. Diese ist jedoch auch möglich und wird hauptsächlich bei Sonder- und Zeichnungslagern zum Einsatz kommen. Nach der Auswahl des Wälzlagers werden bereits die berechneten Frequenzbänder für Innenring, Außenring und Wälzkörper angezeigt, innerhalb derer die Schädigungen auftreten werden. </w:t>
      </w:r>
    </w:p>
    <w:p w14:paraId="652B25E5" w14:textId="77777777" w:rsidR="00DF4775" w:rsidRPr="00DF4775" w:rsidRDefault="00DF4775" w:rsidP="00DF4775">
      <w:pPr>
        <w:spacing w:line="260" w:lineRule="atLeast"/>
        <w:rPr>
          <w:rFonts w:ascii="Arial" w:hAnsi="Arial" w:cs="Arial"/>
          <w:color w:val="000000" w:themeColor="text1"/>
          <w:sz w:val="18"/>
          <w:szCs w:val="18"/>
        </w:rPr>
      </w:pPr>
    </w:p>
    <w:p w14:paraId="230DEDA7" w14:textId="1609282F" w:rsidR="00DF4775" w:rsidRDefault="00DF4775" w:rsidP="00DF4775">
      <w:pPr>
        <w:spacing w:line="260" w:lineRule="atLeast"/>
        <w:rPr>
          <w:rFonts w:ascii="Arial" w:hAnsi="Arial" w:cs="Arial"/>
          <w:color w:val="000000" w:themeColor="text1"/>
          <w:sz w:val="18"/>
          <w:szCs w:val="18"/>
        </w:rPr>
      </w:pPr>
      <w:r w:rsidRPr="00DF4775">
        <w:rPr>
          <w:rFonts w:ascii="Arial" w:hAnsi="Arial" w:cs="Arial"/>
          <w:color w:val="000000" w:themeColor="text1"/>
          <w:sz w:val="18"/>
          <w:szCs w:val="18"/>
        </w:rPr>
        <w:t xml:space="preserve">Im Betrieb berechnet der BCM Gen 2-Sensor aus den Beschleunigungssignalen das Frequenzspektrum und filtert anschließend innerhalb der überwachten Frequenzbänder die Spitzenwerte heraus. Eine Alarmierung erfolgt, sobald die Amplitude die Werte für einen Voralarm und den (Haupt-)Alarm überschritten hat. Schädigungen können so zielsicher und frühzeitig erkannt werden, lange bevor der Schaden </w:t>
      </w:r>
      <w:r w:rsidR="00990F7E" w:rsidRPr="00DF4775">
        <w:rPr>
          <w:rFonts w:ascii="Arial" w:hAnsi="Arial" w:cs="Arial"/>
          <w:color w:val="000000" w:themeColor="text1"/>
          <w:sz w:val="18"/>
          <w:szCs w:val="18"/>
        </w:rPr>
        <w:t>so weit</w:t>
      </w:r>
      <w:r w:rsidRPr="00DF4775">
        <w:rPr>
          <w:rFonts w:ascii="Arial" w:hAnsi="Arial" w:cs="Arial"/>
          <w:color w:val="000000" w:themeColor="text1"/>
          <w:sz w:val="18"/>
          <w:szCs w:val="18"/>
        </w:rPr>
        <w:t xml:space="preserve"> fortgeschritten ist, dass die Maschine hör- und spürbar einen Schaden hat. Die Signalvorverarbeitung bzw. -analyse auf dem Sensor reduziert die übertragene Datenmenge ganz beträchtlich. So werden schnell aus 20 GB Rohdaten pro Sensor und Tag wenige MB-Daten.</w:t>
      </w:r>
    </w:p>
    <w:p w14:paraId="64331D7E" w14:textId="77777777" w:rsidR="00DF4775" w:rsidRPr="00DF4775" w:rsidRDefault="00DF4775" w:rsidP="00DF4775">
      <w:pPr>
        <w:spacing w:line="260" w:lineRule="atLeast"/>
        <w:rPr>
          <w:rFonts w:ascii="Arial" w:hAnsi="Arial" w:cs="Arial"/>
          <w:color w:val="000000" w:themeColor="text1"/>
          <w:sz w:val="18"/>
          <w:szCs w:val="18"/>
        </w:rPr>
      </w:pPr>
    </w:p>
    <w:p w14:paraId="7CB84049" w14:textId="6862DB62" w:rsidR="00DF4775" w:rsidRPr="00DF4775" w:rsidRDefault="00DF4775" w:rsidP="00DF4775">
      <w:pPr>
        <w:spacing w:line="260" w:lineRule="atLeast"/>
        <w:rPr>
          <w:rFonts w:ascii="Arial" w:hAnsi="Arial" w:cs="Arial"/>
          <w:color w:val="000000" w:themeColor="text1"/>
          <w:sz w:val="18"/>
          <w:szCs w:val="18"/>
        </w:rPr>
      </w:pPr>
      <w:r w:rsidRPr="00DF4775">
        <w:rPr>
          <w:rFonts w:ascii="Arial" w:hAnsi="Arial" w:cs="Arial"/>
          <w:color w:val="000000" w:themeColor="text1"/>
          <w:sz w:val="18"/>
          <w:szCs w:val="18"/>
        </w:rPr>
        <w:t>Für jede Komponente und jedes potenzielle Schadensbild definiert man im Konfigurator eine Überwachungsfunktion und überträgt den daraus generierten Parametersatz schließlich auf den Sensor.</w:t>
      </w:r>
    </w:p>
    <w:p w14:paraId="3D061BEB" w14:textId="77777777" w:rsidR="00CF59BB" w:rsidRDefault="00CF59BB" w:rsidP="00B01F8E">
      <w:pPr>
        <w:rPr>
          <w:rFonts w:ascii="Arial" w:hAnsi="Arial" w:cs="Arial"/>
          <w:iCs/>
          <w:sz w:val="18"/>
          <w:szCs w:val="18"/>
        </w:rPr>
      </w:pPr>
    </w:p>
    <w:p w14:paraId="536AFB5D" w14:textId="44A20E8E" w:rsidR="00CF59BB" w:rsidRDefault="00DF4775" w:rsidP="0073168E">
      <w:pPr>
        <w:spacing w:line="276" w:lineRule="auto"/>
        <w:rPr>
          <w:rFonts w:ascii="Arial" w:hAnsi="Arial" w:cs="Arial"/>
          <w:b/>
          <w:bCs/>
          <w:iCs/>
          <w:sz w:val="18"/>
          <w:szCs w:val="18"/>
        </w:rPr>
      </w:pPr>
      <w:r w:rsidRPr="00DF4775">
        <w:rPr>
          <w:rFonts w:ascii="Arial" w:hAnsi="Arial" w:cs="Arial"/>
          <w:b/>
          <w:bCs/>
          <w:iCs/>
          <w:sz w:val="18"/>
          <w:szCs w:val="18"/>
        </w:rPr>
        <w:t>Wichtiges Signal: die Drehzahl</w:t>
      </w:r>
    </w:p>
    <w:p w14:paraId="27E06225" w14:textId="77777777" w:rsidR="00DF4775" w:rsidRPr="00DF4775" w:rsidRDefault="00DF4775" w:rsidP="0073168E">
      <w:pPr>
        <w:spacing w:line="276" w:lineRule="auto"/>
        <w:rPr>
          <w:rFonts w:ascii="Arial" w:hAnsi="Arial" w:cs="Arial"/>
          <w:iCs/>
          <w:sz w:val="18"/>
          <w:szCs w:val="18"/>
        </w:rPr>
      </w:pPr>
      <w:r w:rsidRPr="00DF4775">
        <w:rPr>
          <w:rFonts w:ascii="Arial" w:hAnsi="Arial" w:cs="Arial"/>
          <w:iCs/>
          <w:sz w:val="18"/>
          <w:szCs w:val="18"/>
        </w:rPr>
        <w:t>Die Lagerfrequenzen hängen direkt von der aktuellen Drehzahl ab. Der BCM Gen 2-Sensor muss die aktuelle Drehzahl kennen, um die Frequenzbänder richtig berechnen und somit die Bänder dynamisch mit der Drehzahl verschieben zu können. Im Konfigurator bietet Balluff drei Möglichkeiten an, die Drehzahl dem BCM Gen2-Sensor zu übermitteln:</w:t>
      </w:r>
    </w:p>
    <w:p w14:paraId="6621EF52" w14:textId="78F87EE1" w:rsidR="00DF4775" w:rsidRPr="00DF4775" w:rsidRDefault="00DF4775" w:rsidP="0073168E">
      <w:pPr>
        <w:pStyle w:val="Listenabsatz"/>
        <w:numPr>
          <w:ilvl w:val="0"/>
          <w:numId w:val="19"/>
        </w:numPr>
        <w:spacing w:line="276" w:lineRule="auto"/>
        <w:rPr>
          <w:rFonts w:ascii="Arial" w:hAnsi="Arial" w:cs="Arial"/>
          <w:iCs/>
          <w:sz w:val="18"/>
          <w:szCs w:val="18"/>
        </w:rPr>
      </w:pPr>
      <w:r w:rsidRPr="00DF4775">
        <w:rPr>
          <w:rFonts w:ascii="Arial" w:hAnsi="Arial" w:cs="Arial"/>
          <w:iCs/>
          <w:sz w:val="18"/>
          <w:szCs w:val="18"/>
        </w:rPr>
        <w:t>Konstante Drehzahl</w:t>
      </w:r>
    </w:p>
    <w:p w14:paraId="3EE6FA60" w14:textId="5CB95531" w:rsidR="00DF4775" w:rsidRPr="00DF4775" w:rsidRDefault="00DF4775" w:rsidP="0073168E">
      <w:pPr>
        <w:pStyle w:val="Listenabsatz"/>
        <w:numPr>
          <w:ilvl w:val="0"/>
          <w:numId w:val="19"/>
        </w:numPr>
        <w:spacing w:line="276" w:lineRule="auto"/>
        <w:rPr>
          <w:rFonts w:ascii="Arial" w:hAnsi="Arial" w:cs="Arial"/>
          <w:iCs/>
          <w:sz w:val="18"/>
          <w:szCs w:val="18"/>
        </w:rPr>
      </w:pPr>
      <w:r w:rsidRPr="00DF4775">
        <w:rPr>
          <w:rFonts w:ascii="Arial" w:hAnsi="Arial" w:cs="Arial"/>
          <w:iCs/>
          <w:sz w:val="18"/>
          <w:szCs w:val="18"/>
        </w:rPr>
        <w:lastRenderedPageBreak/>
        <w:t>Das variable Drehzahlsignal, welches bereits in der Maschinensteuerung vorliegt (z.B. von einem Drehgeber), wird über den Feldbus an einen IO-Link Master übertragen, der dieses Signal dann über die zyklische IO-Link-Kommunikation in den Sensor transferiert.</w:t>
      </w:r>
    </w:p>
    <w:p w14:paraId="03970445" w14:textId="006FC7F0" w:rsidR="00DF4775" w:rsidRPr="00DF4775" w:rsidRDefault="00DF4775" w:rsidP="0073168E">
      <w:pPr>
        <w:pStyle w:val="Listenabsatz"/>
        <w:numPr>
          <w:ilvl w:val="0"/>
          <w:numId w:val="19"/>
        </w:numPr>
        <w:spacing w:line="276" w:lineRule="auto"/>
        <w:rPr>
          <w:rFonts w:ascii="Arial" w:hAnsi="Arial" w:cs="Arial"/>
          <w:b/>
          <w:bCs/>
          <w:iCs/>
          <w:sz w:val="18"/>
          <w:szCs w:val="18"/>
        </w:rPr>
      </w:pPr>
      <w:r w:rsidRPr="00DF4775">
        <w:rPr>
          <w:rFonts w:ascii="Arial" w:hAnsi="Arial" w:cs="Arial"/>
          <w:iCs/>
          <w:sz w:val="18"/>
          <w:szCs w:val="18"/>
        </w:rPr>
        <w:t xml:space="preserve">Variables Drehzahlsignal von einem zweiten, applizierten Sensor. Dieser induktive oder optoelektronische Sensor nimmt z.B. an der Klauenkupplung, einer Zahnriemenscheibe, einem Zahnrad oder an einer verzahnten Welle oder Scheibe ein Signal auf, welches mit der </w:t>
      </w:r>
      <w:proofErr w:type="gramStart"/>
      <w:r w:rsidRPr="00DF4775">
        <w:rPr>
          <w:rFonts w:ascii="Arial" w:hAnsi="Arial" w:cs="Arial"/>
          <w:iCs/>
          <w:sz w:val="18"/>
          <w:szCs w:val="18"/>
        </w:rPr>
        <w:t>zu überwachenden Drehzahl</w:t>
      </w:r>
      <w:proofErr w:type="gramEnd"/>
      <w:r w:rsidRPr="00DF4775">
        <w:rPr>
          <w:rFonts w:ascii="Arial" w:hAnsi="Arial" w:cs="Arial"/>
          <w:iCs/>
          <w:sz w:val="18"/>
          <w:szCs w:val="18"/>
        </w:rPr>
        <w:t xml:space="preserve"> korrespondiert. Das binäre Signal wird über einen Y-Verbinder direkt in den BCM Gen 2-Sensor übertragen. Damit dieser die entsprechende Drehzahl errechnen kann, gibt man im Konfigurator zuvor die Pulse des Aufnehmers pro Umdrehung an. „Diese Lösung ist vor allem bei unseren Endkunden beliebt, die nicht in die bestehende Steuerung einer laufenden Anlage eingreifen möchten“, so Seyfried.</w:t>
      </w:r>
    </w:p>
    <w:p w14:paraId="7FD54BDD" w14:textId="77777777" w:rsidR="00DF4775" w:rsidRDefault="00DF4775" w:rsidP="0073168E">
      <w:pPr>
        <w:spacing w:line="276" w:lineRule="auto"/>
        <w:rPr>
          <w:rFonts w:ascii="Arial" w:hAnsi="Arial" w:cs="Arial"/>
          <w:b/>
          <w:bCs/>
          <w:iCs/>
          <w:sz w:val="18"/>
          <w:szCs w:val="18"/>
        </w:rPr>
      </w:pPr>
    </w:p>
    <w:p w14:paraId="0944F22E" w14:textId="7F531D1A" w:rsidR="00DF4775" w:rsidRDefault="00DF4775" w:rsidP="0073168E">
      <w:pPr>
        <w:spacing w:line="276" w:lineRule="auto"/>
        <w:rPr>
          <w:rFonts w:ascii="Arial" w:hAnsi="Arial" w:cs="Arial"/>
          <w:b/>
          <w:bCs/>
          <w:iCs/>
          <w:sz w:val="18"/>
          <w:szCs w:val="18"/>
        </w:rPr>
      </w:pPr>
      <w:r w:rsidRPr="00DF4775">
        <w:rPr>
          <w:rFonts w:ascii="Arial" w:hAnsi="Arial" w:cs="Arial"/>
          <w:b/>
          <w:bCs/>
          <w:iCs/>
          <w:sz w:val="18"/>
          <w:szCs w:val="18"/>
        </w:rPr>
        <w:t>Passt auf alle Fälle mit Adapter</w:t>
      </w:r>
    </w:p>
    <w:p w14:paraId="6DF7C3BA" w14:textId="77777777" w:rsidR="00DF4775" w:rsidRPr="00DF4775" w:rsidRDefault="00DF4775" w:rsidP="0073168E">
      <w:pPr>
        <w:spacing w:line="276" w:lineRule="auto"/>
        <w:rPr>
          <w:rFonts w:ascii="Arial" w:hAnsi="Arial" w:cs="Arial"/>
          <w:iCs/>
          <w:sz w:val="18"/>
          <w:szCs w:val="18"/>
        </w:rPr>
      </w:pPr>
      <w:r w:rsidRPr="00DF4775">
        <w:rPr>
          <w:rFonts w:ascii="Arial" w:hAnsi="Arial" w:cs="Arial"/>
          <w:iCs/>
          <w:sz w:val="18"/>
          <w:szCs w:val="18"/>
        </w:rPr>
        <w:t>Sollte kein M5-Gewinde an der gewünschten Messstelle vorhanden sein, um den BCM Gen 2-Sensor direkt zu befestigen, bietet Balluff etliche Alternativen:</w:t>
      </w:r>
    </w:p>
    <w:p w14:paraId="551CACE2" w14:textId="71A4EA07" w:rsidR="00DF4775" w:rsidRPr="00DF4775" w:rsidRDefault="00DF4775" w:rsidP="0073168E">
      <w:pPr>
        <w:pStyle w:val="Listenabsatz"/>
        <w:numPr>
          <w:ilvl w:val="0"/>
          <w:numId w:val="20"/>
        </w:numPr>
        <w:spacing w:line="276" w:lineRule="auto"/>
        <w:rPr>
          <w:rFonts w:ascii="Arial" w:hAnsi="Arial" w:cs="Arial"/>
          <w:iCs/>
          <w:sz w:val="18"/>
          <w:szCs w:val="18"/>
        </w:rPr>
      </w:pPr>
      <w:r w:rsidRPr="00DF4775">
        <w:rPr>
          <w:rFonts w:ascii="Arial" w:hAnsi="Arial" w:cs="Arial"/>
          <w:iCs/>
          <w:sz w:val="18"/>
          <w:szCs w:val="18"/>
        </w:rPr>
        <w:t>Einen magnetischen Halter für die temporäre Befestigung, z.B. um Daten und Erfahrung zu sammeln</w:t>
      </w:r>
    </w:p>
    <w:p w14:paraId="48212CBF" w14:textId="11B1DC1B" w:rsidR="00DF4775" w:rsidRPr="00DF4775" w:rsidRDefault="00DF4775" w:rsidP="0073168E">
      <w:pPr>
        <w:pStyle w:val="Listenabsatz"/>
        <w:numPr>
          <w:ilvl w:val="0"/>
          <w:numId w:val="20"/>
        </w:numPr>
        <w:spacing w:line="276" w:lineRule="auto"/>
        <w:rPr>
          <w:rFonts w:ascii="Arial" w:hAnsi="Arial" w:cs="Arial"/>
          <w:iCs/>
          <w:sz w:val="18"/>
          <w:szCs w:val="18"/>
        </w:rPr>
      </w:pPr>
      <w:r w:rsidRPr="00DF4775">
        <w:rPr>
          <w:rFonts w:ascii="Arial" w:hAnsi="Arial" w:cs="Arial"/>
          <w:iCs/>
          <w:sz w:val="18"/>
          <w:szCs w:val="18"/>
        </w:rPr>
        <w:t>Einschraubadapter von M5 auf M6, 8, 10 und 12.</w:t>
      </w:r>
    </w:p>
    <w:p w14:paraId="3BBE82A3" w14:textId="463F6E2E" w:rsidR="00DF4775" w:rsidRPr="00DF4775" w:rsidRDefault="00DF4775" w:rsidP="0073168E">
      <w:pPr>
        <w:pStyle w:val="Listenabsatz"/>
        <w:numPr>
          <w:ilvl w:val="0"/>
          <w:numId w:val="20"/>
        </w:numPr>
        <w:spacing w:line="276" w:lineRule="auto"/>
        <w:rPr>
          <w:rFonts w:ascii="Arial" w:hAnsi="Arial" w:cs="Arial"/>
          <w:iCs/>
          <w:sz w:val="18"/>
          <w:szCs w:val="18"/>
        </w:rPr>
      </w:pPr>
      <w:r w:rsidRPr="00DF4775">
        <w:rPr>
          <w:rFonts w:ascii="Arial" w:hAnsi="Arial" w:cs="Arial"/>
          <w:iCs/>
          <w:sz w:val="18"/>
          <w:szCs w:val="18"/>
        </w:rPr>
        <w:t xml:space="preserve">Klebeadapter. Dieser verfügt auf einer Seite über das M5-Gewinde für den Sensor. Auf der gegenüberliegenden Seite wird der Adapter mit Zweikomponenten-Kleber fixiert. Ist das überwachte Bauteil defekt, geht nur der Adapter verloren, nicht aber der Sensor. </w:t>
      </w:r>
    </w:p>
    <w:p w14:paraId="692E30D8" w14:textId="6EAA89B3" w:rsidR="00DF4775" w:rsidRDefault="00DF4775" w:rsidP="0073168E">
      <w:pPr>
        <w:pStyle w:val="Listenabsatz"/>
        <w:numPr>
          <w:ilvl w:val="0"/>
          <w:numId w:val="20"/>
        </w:numPr>
        <w:spacing w:line="276" w:lineRule="auto"/>
        <w:rPr>
          <w:rFonts w:ascii="Arial" w:hAnsi="Arial" w:cs="Arial"/>
          <w:iCs/>
          <w:sz w:val="18"/>
          <w:szCs w:val="18"/>
        </w:rPr>
      </w:pPr>
      <w:r w:rsidRPr="00DF4775">
        <w:rPr>
          <w:rFonts w:ascii="Arial" w:hAnsi="Arial" w:cs="Arial"/>
          <w:iCs/>
          <w:sz w:val="18"/>
          <w:szCs w:val="18"/>
        </w:rPr>
        <w:t>Kühlrippenadapter zur Montage zwischen Kühlrippen. Wichtig ist, dass der Adapter mit seiner Spitze metallischen Kontakt zum Gehäuse hat. Der verbliebene Spalt wird mit Klebstoff gefüllt und der Adapter damit fixiert. Diese Variante wird verwendet, wenn weder eine geeignete Fläche noch ein Gewinde vorhanden ist.</w:t>
      </w:r>
    </w:p>
    <w:p w14:paraId="335C0491" w14:textId="77777777" w:rsidR="00DF4775" w:rsidRDefault="00DF4775" w:rsidP="0073168E">
      <w:pPr>
        <w:spacing w:line="276" w:lineRule="auto"/>
        <w:rPr>
          <w:rFonts w:ascii="Arial" w:hAnsi="Arial" w:cs="Arial"/>
          <w:iCs/>
          <w:sz w:val="18"/>
          <w:szCs w:val="18"/>
        </w:rPr>
      </w:pPr>
    </w:p>
    <w:p w14:paraId="0EC0E013" w14:textId="03691834" w:rsidR="00DF4775" w:rsidRDefault="00DF4775" w:rsidP="0073168E">
      <w:pPr>
        <w:spacing w:line="276" w:lineRule="auto"/>
        <w:rPr>
          <w:rFonts w:ascii="Arial" w:hAnsi="Arial" w:cs="Arial"/>
          <w:iCs/>
          <w:sz w:val="18"/>
          <w:szCs w:val="18"/>
        </w:rPr>
      </w:pPr>
      <w:r w:rsidRPr="00DF4775">
        <w:rPr>
          <w:rFonts w:ascii="Arial" w:hAnsi="Arial" w:cs="Arial"/>
          <w:iCs/>
          <w:sz w:val="18"/>
          <w:szCs w:val="18"/>
        </w:rPr>
        <w:t xml:space="preserve">Die </w:t>
      </w:r>
      <w:proofErr w:type="gramStart"/>
      <w:r w:rsidRPr="00DF4775">
        <w:rPr>
          <w:rFonts w:ascii="Arial" w:hAnsi="Arial" w:cs="Arial"/>
          <w:iCs/>
          <w:sz w:val="18"/>
          <w:szCs w:val="18"/>
        </w:rPr>
        <w:t>eingangs gestellte Frage</w:t>
      </w:r>
      <w:proofErr w:type="gramEnd"/>
      <w:r w:rsidRPr="00DF4775">
        <w:rPr>
          <w:rFonts w:ascii="Arial" w:hAnsi="Arial" w:cs="Arial"/>
          <w:iCs/>
          <w:sz w:val="18"/>
          <w:szCs w:val="18"/>
        </w:rPr>
        <w:t>, in welche Kategorie der BCM Gen 2 nun am ehesten fällt, kommentiert Christian Seyfried so: „Das hängt ganz davon ab, wie Sie ihn einsetzen. Kunden mit einer selbst entwickelten Automations- und -</w:t>
      </w:r>
      <w:proofErr w:type="spellStart"/>
      <w:r w:rsidRPr="00DF4775">
        <w:rPr>
          <w:rFonts w:ascii="Arial" w:hAnsi="Arial" w:cs="Arial"/>
          <w:iCs/>
          <w:sz w:val="18"/>
          <w:szCs w:val="18"/>
        </w:rPr>
        <w:t>Condition</w:t>
      </w:r>
      <w:proofErr w:type="spellEnd"/>
      <w:r w:rsidRPr="00DF4775">
        <w:rPr>
          <w:rFonts w:ascii="Arial" w:hAnsi="Arial" w:cs="Arial"/>
          <w:iCs/>
          <w:sz w:val="18"/>
          <w:szCs w:val="18"/>
        </w:rPr>
        <w:t xml:space="preserve"> Monitoring-Lösung können den BCM Gen 2 als Sensor mit einer leistungsfähigen Datenvorverarbeitung nutzen und ihr Domain-Know-how in die Gesamtlösung einbringen. Unternehmen die ein CMS als Stand-alone-Lösung suchen und nicht in die vorhandene Automation eingreifen möchten, werden das Toolkit mit Sensor und unsere Netzwerktechnik bevorzugen, mit deren Hilfe die Daten gespeichert und visualisiert werden können. In jedem Fall können Maschinenbauer und Betreiber mit unserem </w:t>
      </w:r>
      <w:proofErr w:type="spellStart"/>
      <w:r w:rsidRPr="00DF4775">
        <w:rPr>
          <w:rFonts w:ascii="Arial" w:hAnsi="Arial" w:cs="Arial"/>
          <w:iCs/>
          <w:sz w:val="18"/>
          <w:szCs w:val="18"/>
        </w:rPr>
        <w:t>Condition</w:t>
      </w:r>
      <w:proofErr w:type="spellEnd"/>
      <w:r w:rsidRPr="00DF4775">
        <w:rPr>
          <w:rFonts w:ascii="Arial" w:hAnsi="Arial" w:cs="Arial"/>
          <w:iCs/>
          <w:sz w:val="18"/>
          <w:szCs w:val="18"/>
        </w:rPr>
        <w:t xml:space="preserve"> Monitoring Sensor diejenigen Mehrwerte realisieren, die sie von einem CMS erwarten und das auf bemerkenswert einfache Weise.“</w:t>
      </w:r>
    </w:p>
    <w:p w14:paraId="25A266AC" w14:textId="77777777" w:rsidR="00DF4775" w:rsidRDefault="00DF4775" w:rsidP="0073168E">
      <w:pPr>
        <w:spacing w:line="276" w:lineRule="auto"/>
        <w:rPr>
          <w:rFonts w:ascii="Arial" w:hAnsi="Arial" w:cs="Arial"/>
          <w:iCs/>
          <w:sz w:val="18"/>
          <w:szCs w:val="18"/>
        </w:rPr>
      </w:pPr>
    </w:p>
    <w:p w14:paraId="6F2FEA8E" w14:textId="77777777" w:rsidR="0073168E" w:rsidRDefault="0073168E" w:rsidP="0073168E">
      <w:pPr>
        <w:spacing w:line="276" w:lineRule="auto"/>
        <w:rPr>
          <w:rFonts w:ascii="Arial" w:hAnsi="Arial" w:cs="Arial"/>
          <w:b/>
          <w:bCs/>
          <w:iCs/>
          <w:sz w:val="18"/>
          <w:szCs w:val="18"/>
        </w:rPr>
      </w:pPr>
    </w:p>
    <w:p w14:paraId="4C61E08B" w14:textId="77777777" w:rsidR="0073168E" w:rsidRDefault="0073168E" w:rsidP="0073168E">
      <w:pPr>
        <w:spacing w:line="276" w:lineRule="auto"/>
        <w:rPr>
          <w:rFonts w:ascii="Arial" w:hAnsi="Arial" w:cs="Arial"/>
          <w:b/>
          <w:bCs/>
          <w:iCs/>
          <w:sz w:val="18"/>
          <w:szCs w:val="18"/>
        </w:rPr>
      </w:pPr>
    </w:p>
    <w:p w14:paraId="54794759" w14:textId="77777777" w:rsidR="0073168E" w:rsidRDefault="0073168E" w:rsidP="0073168E">
      <w:pPr>
        <w:spacing w:line="276" w:lineRule="auto"/>
        <w:rPr>
          <w:rFonts w:ascii="Arial" w:hAnsi="Arial" w:cs="Arial"/>
          <w:b/>
          <w:bCs/>
          <w:iCs/>
          <w:sz w:val="18"/>
          <w:szCs w:val="18"/>
        </w:rPr>
      </w:pPr>
    </w:p>
    <w:p w14:paraId="2EECDB0B" w14:textId="77777777" w:rsidR="0073168E" w:rsidRDefault="0073168E" w:rsidP="0073168E">
      <w:pPr>
        <w:spacing w:line="276" w:lineRule="auto"/>
        <w:rPr>
          <w:rFonts w:ascii="Arial" w:hAnsi="Arial" w:cs="Arial"/>
          <w:b/>
          <w:bCs/>
          <w:iCs/>
          <w:sz w:val="18"/>
          <w:szCs w:val="18"/>
        </w:rPr>
      </w:pPr>
    </w:p>
    <w:p w14:paraId="2D6E41E5" w14:textId="77777777" w:rsidR="0073168E" w:rsidRDefault="0073168E" w:rsidP="0073168E">
      <w:pPr>
        <w:spacing w:line="276" w:lineRule="auto"/>
        <w:rPr>
          <w:rFonts w:ascii="Arial" w:hAnsi="Arial" w:cs="Arial"/>
          <w:b/>
          <w:bCs/>
          <w:iCs/>
          <w:sz w:val="18"/>
          <w:szCs w:val="18"/>
        </w:rPr>
      </w:pPr>
    </w:p>
    <w:p w14:paraId="09E4A651" w14:textId="77777777" w:rsidR="0073168E" w:rsidRDefault="0073168E" w:rsidP="0073168E">
      <w:pPr>
        <w:spacing w:line="276" w:lineRule="auto"/>
        <w:rPr>
          <w:rFonts w:ascii="Arial" w:hAnsi="Arial" w:cs="Arial"/>
          <w:b/>
          <w:bCs/>
          <w:iCs/>
          <w:sz w:val="18"/>
          <w:szCs w:val="18"/>
        </w:rPr>
      </w:pPr>
    </w:p>
    <w:p w14:paraId="3B8427EF" w14:textId="79E2B91E" w:rsidR="00DF4775" w:rsidRDefault="00DF4775" w:rsidP="0073168E">
      <w:pPr>
        <w:spacing w:line="276" w:lineRule="auto"/>
        <w:rPr>
          <w:rFonts w:ascii="Arial" w:hAnsi="Arial" w:cs="Arial"/>
          <w:b/>
          <w:bCs/>
          <w:iCs/>
          <w:sz w:val="18"/>
          <w:szCs w:val="18"/>
        </w:rPr>
      </w:pPr>
      <w:r w:rsidRPr="00DF4775">
        <w:rPr>
          <w:rFonts w:ascii="Arial" w:hAnsi="Arial" w:cs="Arial"/>
          <w:b/>
          <w:bCs/>
          <w:iCs/>
          <w:sz w:val="18"/>
          <w:szCs w:val="18"/>
        </w:rPr>
        <w:lastRenderedPageBreak/>
        <w:t>Die technischen Features im Überblick:</w:t>
      </w:r>
    </w:p>
    <w:p w14:paraId="050ED397" w14:textId="77777777" w:rsidR="00DF4775" w:rsidRPr="00DF4775" w:rsidRDefault="00DF4775" w:rsidP="0073168E">
      <w:pPr>
        <w:pStyle w:val="Listenabsatz"/>
        <w:numPr>
          <w:ilvl w:val="0"/>
          <w:numId w:val="21"/>
        </w:numPr>
        <w:spacing w:line="276" w:lineRule="auto"/>
        <w:rPr>
          <w:rFonts w:ascii="Arial" w:hAnsi="Arial" w:cs="Arial"/>
          <w:iCs/>
          <w:sz w:val="18"/>
          <w:szCs w:val="18"/>
        </w:rPr>
      </w:pPr>
      <w:r w:rsidRPr="00DF4775">
        <w:rPr>
          <w:rFonts w:ascii="Arial" w:hAnsi="Arial" w:cs="Arial"/>
          <w:iCs/>
          <w:sz w:val="18"/>
          <w:szCs w:val="18"/>
        </w:rPr>
        <w:t xml:space="preserve">multiple Messgrößen in einem Gerät: Vibration, Temperatur, Luftfeuchtigkeit, Luftdruck </w:t>
      </w:r>
    </w:p>
    <w:p w14:paraId="24D7E8AD" w14:textId="5919BD16" w:rsidR="00DF4775" w:rsidRPr="00DF4775" w:rsidRDefault="00DF4775" w:rsidP="0073168E">
      <w:pPr>
        <w:pStyle w:val="Listenabsatz"/>
        <w:numPr>
          <w:ilvl w:val="0"/>
          <w:numId w:val="21"/>
        </w:numPr>
        <w:spacing w:line="276" w:lineRule="auto"/>
        <w:rPr>
          <w:rFonts w:ascii="Arial" w:hAnsi="Arial" w:cs="Arial"/>
          <w:iCs/>
          <w:sz w:val="18"/>
          <w:szCs w:val="18"/>
        </w:rPr>
      </w:pPr>
      <w:r w:rsidRPr="00DF4775">
        <w:rPr>
          <w:rFonts w:ascii="Arial" w:hAnsi="Arial" w:cs="Arial"/>
          <w:iCs/>
          <w:sz w:val="18"/>
          <w:szCs w:val="18"/>
        </w:rPr>
        <w:t xml:space="preserve">integrierte Auswerteelektronik mit konfigurierbarer Datenvorverarbeitung </w:t>
      </w:r>
    </w:p>
    <w:p w14:paraId="0A05FDC2" w14:textId="4F210939" w:rsidR="00DF4775" w:rsidRPr="00DF4775" w:rsidRDefault="00DF4775" w:rsidP="0073168E">
      <w:pPr>
        <w:pStyle w:val="Listenabsatz"/>
        <w:numPr>
          <w:ilvl w:val="0"/>
          <w:numId w:val="21"/>
        </w:numPr>
        <w:spacing w:line="276" w:lineRule="auto"/>
        <w:rPr>
          <w:rFonts w:ascii="Arial" w:hAnsi="Arial" w:cs="Arial"/>
          <w:iCs/>
          <w:sz w:val="18"/>
          <w:szCs w:val="18"/>
        </w:rPr>
      </w:pPr>
      <w:r w:rsidRPr="00DF4775">
        <w:rPr>
          <w:rFonts w:ascii="Arial" w:hAnsi="Arial" w:cs="Arial"/>
          <w:iCs/>
          <w:sz w:val="18"/>
          <w:szCs w:val="18"/>
        </w:rPr>
        <w:t xml:space="preserve">umfangreiche Algorithmik zur Vibrationsüberwachung im Zeit- und Frequenzbereich (FFT) </w:t>
      </w:r>
    </w:p>
    <w:p w14:paraId="22E4A4D7" w14:textId="59517D2B" w:rsidR="00DF4775" w:rsidRPr="00DF4775" w:rsidRDefault="00DF4775" w:rsidP="0073168E">
      <w:pPr>
        <w:pStyle w:val="Listenabsatz"/>
        <w:numPr>
          <w:ilvl w:val="0"/>
          <w:numId w:val="21"/>
        </w:numPr>
        <w:spacing w:line="276" w:lineRule="auto"/>
        <w:rPr>
          <w:rFonts w:ascii="Arial" w:hAnsi="Arial" w:cs="Arial"/>
          <w:iCs/>
          <w:sz w:val="18"/>
          <w:szCs w:val="18"/>
        </w:rPr>
      </w:pPr>
      <w:r w:rsidRPr="00DF4775">
        <w:rPr>
          <w:rFonts w:ascii="Arial" w:hAnsi="Arial" w:cs="Arial"/>
          <w:iCs/>
          <w:sz w:val="18"/>
          <w:szCs w:val="18"/>
        </w:rPr>
        <w:t xml:space="preserve">schnell anzuschließen und einfach einzubinden über IO-Link </w:t>
      </w:r>
    </w:p>
    <w:p w14:paraId="389489C6" w14:textId="5F4CB915" w:rsidR="00DF4775" w:rsidRPr="00DF4775" w:rsidRDefault="00DF4775" w:rsidP="0073168E">
      <w:pPr>
        <w:pStyle w:val="Listenabsatz"/>
        <w:numPr>
          <w:ilvl w:val="0"/>
          <w:numId w:val="21"/>
        </w:numPr>
        <w:spacing w:line="276" w:lineRule="auto"/>
        <w:rPr>
          <w:rFonts w:ascii="Arial" w:hAnsi="Arial" w:cs="Arial"/>
          <w:iCs/>
          <w:sz w:val="18"/>
          <w:szCs w:val="18"/>
        </w:rPr>
      </w:pPr>
      <w:r w:rsidRPr="00DF4775">
        <w:rPr>
          <w:rFonts w:ascii="Arial" w:hAnsi="Arial" w:cs="Arial"/>
          <w:iCs/>
          <w:sz w:val="18"/>
          <w:szCs w:val="18"/>
        </w:rPr>
        <w:t xml:space="preserve">flexible Prozessdatengestaltung zur zeitgleichen Übertragung mehrerer Größen von bis zu 24 unterschiedlichen Prozesswerten </w:t>
      </w:r>
    </w:p>
    <w:p w14:paraId="48D2D1AC" w14:textId="53BF3609" w:rsidR="00DF4775" w:rsidRDefault="00DF4775" w:rsidP="0073168E">
      <w:pPr>
        <w:pStyle w:val="Listenabsatz"/>
        <w:numPr>
          <w:ilvl w:val="0"/>
          <w:numId w:val="21"/>
        </w:numPr>
        <w:spacing w:line="276" w:lineRule="auto"/>
        <w:rPr>
          <w:rFonts w:ascii="Arial" w:hAnsi="Arial" w:cs="Arial"/>
          <w:iCs/>
          <w:sz w:val="18"/>
          <w:szCs w:val="18"/>
        </w:rPr>
      </w:pPr>
      <w:r w:rsidRPr="00DF4775">
        <w:rPr>
          <w:rFonts w:ascii="Arial" w:hAnsi="Arial" w:cs="Arial"/>
          <w:iCs/>
          <w:sz w:val="18"/>
          <w:szCs w:val="18"/>
        </w:rPr>
        <w:t>Funktionen zur Sensorselbstüberwachung</w:t>
      </w:r>
    </w:p>
    <w:p w14:paraId="6142BB15" w14:textId="77777777" w:rsidR="003E0463" w:rsidRDefault="003E0463" w:rsidP="003E0463">
      <w:pPr>
        <w:spacing w:line="276" w:lineRule="auto"/>
        <w:rPr>
          <w:rFonts w:ascii="Arial" w:hAnsi="Arial" w:cs="Arial"/>
          <w:iCs/>
          <w:sz w:val="18"/>
          <w:szCs w:val="18"/>
        </w:rPr>
      </w:pPr>
    </w:p>
    <w:p w14:paraId="796E25B1" w14:textId="77777777" w:rsidR="003E0463" w:rsidRPr="003E0463" w:rsidRDefault="003E0463" w:rsidP="003E0463">
      <w:pPr>
        <w:spacing w:line="276" w:lineRule="auto"/>
        <w:rPr>
          <w:rFonts w:ascii="Arial" w:hAnsi="Arial" w:cs="Arial"/>
          <w:iCs/>
          <w:sz w:val="18"/>
          <w:szCs w:val="18"/>
        </w:rPr>
      </w:pPr>
    </w:p>
    <w:p w14:paraId="2E0C57E6" w14:textId="2CC16A84" w:rsidR="00CF59BB" w:rsidRDefault="00CF59BB" w:rsidP="00B01F8E">
      <w:pPr>
        <w:rPr>
          <w:rFonts w:ascii="Arial" w:hAnsi="Arial" w:cs="Arial"/>
          <w:iCs/>
          <w:sz w:val="18"/>
          <w:szCs w:val="18"/>
        </w:rPr>
      </w:pPr>
    </w:p>
    <w:p w14:paraId="4ED1250B" w14:textId="352DE731" w:rsidR="00DF4775" w:rsidRDefault="00DF4775" w:rsidP="00B01F8E">
      <w:pPr>
        <w:rPr>
          <w:rFonts w:ascii="Arial" w:hAnsi="Arial" w:cs="Arial"/>
          <w:iCs/>
          <w:sz w:val="18"/>
          <w:szCs w:val="18"/>
        </w:rPr>
      </w:pPr>
      <w:r w:rsidRPr="006D0BFC">
        <w:rPr>
          <w:rFonts w:cstheme="minorHAnsi"/>
          <w:noProof/>
          <w:sz w:val="24"/>
          <w:szCs w:val="24"/>
        </w:rPr>
        <w:drawing>
          <wp:inline distT="0" distB="0" distL="0" distR="0" wp14:anchorId="3D0B1CDD" wp14:editId="151ABCE0">
            <wp:extent cx="1800000" cy="2563983"/>
            <wp:effectExtent l="0" t="0" r="0" b="8255"/>
            <wp:docPr id="736858064" name="Grafik 1" descr="Ein Bild, das Im Haus, ro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858064" name="Grafik 1" descr="Ein Bild, das Im Haus, rot enthält.&#10;&#10;Automatisch generierte Beschreibung mit mittlerer Zuverlässigkeit"/>
                    <pic:cNvPicPr/>
                  </pic:nvPicPr>
                  <pic:blipFill rotWithShape="1">
                    <a:blip r:embed="rId10" cstate="screen">
                      <a:extLst>
                        <a:ext uri="{28A0092B-C50C-407E-A947-70E740481C1C}">
                          <a14:useLocalDpi xmlns:a14="http://schemas.microsoft.com/office/drawing/2010/main"/>
                        </a:ext>
                      </a:extLst>
                    </a:blip>
                    <a:srcRect/>
                    <a:stretch/>
                  </pic:blipFill>
                  <pic:spPr bwMode="auto">
                    <a:xfrm>
                      <a:off x="0" y="0"/>
                      <a:ext cx="1800000" cy="2563983"/>
                    </a:xfrm>
                    <a:prstGeom prst="rect">
                      <a:avLst/>
                    </a:prstGeom>
                    <a:ln>
                      <a:noFill/>
                    </a:ln>
                    <a:extLst>
                      <a:ext uri="{53640926-AAD7-44D8-BBD7-CCE9431645EC}">
                        <a14:shadowObscured xmlns:a14="http://schemas.microsoft.com/office/drawing/2010/main"/>
                      </a:ext>
                    </a:extLst>
                  </pic:spPr>
                </pic:pic>
              </a:graphicData>
            </a:graphic>
          </wp:inline>
        </w:drawing>
      </w:r>
    </w:p>
    <w:p w14:paraId="30607B77" w14:textId="011AC2AB" w:rsidR="002C5233" w:rsidRDefault="002C5233" w:rsidP="00B01F8E">
      <w:pPr>
        <w:rPr>
          <w:rFonts w:ascii="Arial" w:hAnsi="Arial" w:cs="Arial"/>
          <w:b/>
          <w:bCs/>
          <w:i/>
          <w:sz w:val="18"/>
          <w:szCs w:val="18"/>
        </w:rPr>
      </w:pPr>
      <w:r w:rsidRPr="00931AE2">
        <w:rPr>
          <w:rFonts w:ascii="Arial" w:hAnsi="Arial" w:cs="Arial"/>
          <w:b/>
          <w:bCs/>
          <w:i/>
          <w:sz w:val="18"/>
          <w:szCs w:val="18"/>
        </w:rPr>
        <w:t>Bildunterschrift:</w:t>
      </w:r>
    </w:p>
    <w:p w14:paraId="240CCD88" w14:textId="37AA25F4" w:rsidR="002C5233" w:rsidRDefault="00990F7E" w:rsidP="00B01F8E">
      <w:pPr>
        <w:rPr>
          <w:rFonts w:ascii="Arial" w:hAnsi="Arial" w:cs="Arial"/>
          <w:i/>
          <w:sz w:val="18"/>
          <w:szCs w:val="18"/>
        </w:rPr>
      </w:pPr>
      <w:r>
        <w:rPr>
          <w:rFonts w:ascii="Arial" w:hAnsi="Arial" w:cs="Arial"/>
          <w:i/>
          <w:sz w:val="18"/>
          <w:szCs w:val="18"/>
        </w:rPr>
        <w:t xml:space="preserve">Balluff bietet vielfältige Lösungen für die Zustandsüberwachung – für weniger Stillstände und Störungen im Produktionsprozess und eine verbesserte Gesamtanlageneffektivität. </w:t>
      </w:r>
    </w:p>
    <w:p w14:paraId="1FC0FECD" w14:textId="77777777" w:rsidR="00931AE2" w:rsidRDefault="00931AE2" w:rsidP="00B01F8E">
      <w:pPr>
        <w:rPr>
          <w:rFonts w:ascii="Arial" w:hAnsi="Arial" w:cs="Arial"/>
          <w:i/>
          <w:sz w:val="18"/>
          <w:szCs w:val="18"/>
        </w:rPr>
      </w:pPr>
    </w:p>
    <w:p w14:paraId="6CAF5EEE" w14:textId="77777777" w:rsidR="002C5233" w:rsidRDefault="002C5233" w:rsidP="00B01F8E">
      <w:pPr>
        <w:rPr>
          <w:rFonts w:ascii="Arial" w:hAnsi="Arial" w:cs="Arial"/>
          <w:i/>
          <w:sz w:val="18"/>
          <w:szCs w:val="18"/>
        </w:rPr>
      </w:pPr>
    </w:p>
    <w:p w14:paraId="19AC51DE" w14:textId="77789459" w:rsidR="002C5233" w:rsidRDefault="00DF4775" w:rsidP="00B01F8E">
      <w:pPr>
        <w:rPr>
          <w:rFonts w:ascii="Arial" w:hAnsi="Arial" w:cs="Arial"/>
          <w:iCs/>
          <w:sz w:val="18"/>
          <w:szCs w:val="18"/>
        </w:rPr>
      </w:pPr>
      <w:r w:rsidRPr="006D0BFC">
        <w:rPr>
          <w:rFonts w:cstheme="minorHAnsi"/>
          <w:noProof/>
          <w:sz w:val="24"/>
          <w:szCs w:val="24"/>
        </w:rPr>
        <w:drawing>
          <wp:inline distT="0" distB="0" distL="0" distR="0" wp14:anchorId="67E003E7" wp14:editId="5F84F463">
            <wp:extent cx="3240000" cy="2154330"/>
            <wp:effectExtent l="0" t="0" r="0" b="0"/>
            <wp:docPr id="2127466459" name="Grafik 1" descr="Ein Bild, das Elektronik, Screenshot, Licht,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466459" name="Grafik 1" descr="Ein Bild, das Elektronik, Screenshot, Licht, Kunst enthält.&#10;&#10;Automatisch generierte Beschreibung"/>
                    <pic:cNvPicPr/>
                  </pic:nvPicPr>
                  <pic:blipFill>
                    <a:blip r:embed="rId11" cstate="screen">
                      <a:extLst>
                        <a:ext uri="{28A0092B-C50C-407E-A947-70E740481C1C}">
                          <a14:useLocalDpi xmlns:a14="http://schemas.microsoft.com/office/drawing/2010/main"/>
                        </a:ext>
                      </a:extLst>
                    </a:blip>
                    <a:stretch>
                      <a:fillRect/>
                    </a:stretch>
                  </pic:blipFill>
                  <pic:spPr>
                    <a:xfrm>
                      <a:off x="0" y="0"/>
                      <a:ext cx="3240000" cy="2154330"/>
                    </a:xfrm>
                    <a:prstGeom prst="rect">
                      <a:avLst/>
                    </a:prstGeom>
                  </pic:spPr>
                </pic:pic>
              </a:graphicData>
            </a:graphic>
          </wp:inline>
        </w:drawing>
      </w:r>
    </w:p>
    <w:p w14:paraId="2EBFC356" w14:textId="7830E495" w:rsidR="002C5233" w:rsidRDefault="002C5233" w:rsidP="002C5233">
      <w:pPr>
        <w:rPr>
          <w:rFonts w:ascii="Arial" w:hAnsi="Arial" w:cs="Arial"/>
          <w:b/>
          <w:bCs/>
          <w:i/>
          <w:sz w:val="18"/>
          <w:szCs w:val="18"/>
        </w:rPr>
      </w:pPr>
      <w:r w:rsidRPr="00B67CBA">
        <w:rPr>
          <w:rFonts w:ascii="Arial" w:hAnsi="Arial" w:cs="Arial"/>
          <w:b/>
          <w:bCs/>
          <w:i/>
          <w:sz w:val="18"/>
          <w:szCs w:val="18"/>
        </w:rPr>
        <w:t>Bildunterschrift:</w:t>
      </w:r>
    </w:p>
    <w:p w14:paraId="6BF514D7" w14:textId="6123C197" w:rsidR="003F1351" w:rsidRDefault="008B0EF2" w:rsidP="002C5233">
      <w:pPr>
        <w:rPr>
          <w:rFonts w:ascii="Arial" w:hAnsi="Arial" w:cs="Arial"/>
          <w:i/>
          <w:sz w:val="18"/>
          <w:szCs w:val="18"/>
        </w:rPr>
      </w:pPr>
      <w:r>
        <w:rPr>
          <w:rFonts w:ascii="Arial" w:hAnsi="Arial" w:cs="Arial"/>
          <w:i/>
          <w:sz w:val="18"/>
          <w:szCs w:val="18"/>
        </w:rPr>
        <w:t>Der BCM Gen2 verfügt im Vergleich zu seinem Vorgängermodell über einen deutlich größeren Funktionsumfang mit erweitertem Messbereich</w:t>
      </w:r>
      <w:r w:rsidR="003F1351" w:rsidRPr="008B0EF2">
        <w:rPr>
          <w:rFonts w:ascii="Arial" w:hAnsi="Arial" w:cs="Arial"/>
          <w:i/>
          <w:sz w:val="18"/>
          <w:szCs w:val="18"/>
        </w:rPr>
        <w:t>.</w:t>
      </w:r>
    </w:p>
    <w:p w14:paraId="0D0D1A10" w14:textId="77777777" w:rsidR="00931AE2" w:rsidRDefault="00931AE2" w:rsidP="002C5233">
      <w:pPr>
        <w:rPr>
          <w:rFonts w:ascii="Arial" w:hAnsi="Arial" w:cs="Arial"/>
          <w:i/>
          <w:sz w:val="18"/>
          <w:szCs w:val="18"/>
        </w:rPr>
      </w:pPr>
    </w:p>
    <w:p w14:paraId="35A63A3E" w14:textId="77777777" w:rsidR="002C5233" w:rsidRPr="002C5233" w:rsidRDefault="002C5233" w:rsidP="00B01F8E">
      <w:pPr>
        <w:rPr>
          <w:rFonts w:ascii="Arial" w:hAnsi="Arial" w:cs="Arial"/>
          <w:iCs/>
          <w:sz w:val="18"/>
          <w:szCs w:val="18"/>
        </w:rPr>
      </w:pPr>
    </w:p>
    <w:p w14:paraId="7D48E8E2" w14:textId="7133CFEE" w:rsidR="00B01F8E" w:rsidRDefault="00EF5C1A" w:rsidP="00B01F8E">
      <w:pPr>
        <w:rPr>
          <w:rFonts w:ascii="Arial" w:hAnsi="Arial" w:cs="Arial"/>
          <w:i/>
          <w:sz w:val="18"/>
          <w:szCs w:val="18"/>
        </w:rPr>
      </w:pPr>
      <w:r w:rsidRPr="006D0BFC">
        <w:rPr>
          <w:rFonts w:cstheme="minorHAnsi"/>
          <w:noProof/>
          <w:sz w:val="24"/>
          <w:szCs w:val="24"/>
        </w:rPr>
        <w:lastRenderedPageBreak/>
        <w:drawing>
          <wp:inline distT="0" distB="0" distL="0" distR="0" wp14:anchorId="6BBCD738" wp14:editId="3D442894">
            <wp:extent cx="3240000" cy="1209589"/>
            <wp:effectExtent l="0" t="0" r="0" b="0"/>
            <wp:docPr id="1061859933" name="Grafik 1" descr="Ein Bild, das Screenshot, Elektronik, Design, Fernbedie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859933" name="Grafik 1" descr="Ein Bild, das Screenshot, Elektronik, Design, Fernbedienung enthält.&#10;&#10;Automatisch generierte Beschreibung"/>
                    <pic:cNvPicPr/>
                  </pic:nvPicPr>
                  <pic:blipFill>
                    <a:blip r:embed="rId12" cstate="screen">
                      <a:extLst>
                        <a:ext uri="{28A0092B-C50C-407E-A947-70E740481C1C}">
                          <a14:useLocalDpi xmlns:a14="http://schemas.microsoft.com/office/drawing/2010/main"/>
                        </a:ext>
                      </a:extLst>
                    </a:blip>
                    <a:stretch>
                      <a:fillRect/>
                    </a:stretch>
                  </pic:blipFill>
                  <pic:spPr>
                    <a:xfrm>
                      <a:off x="0" y="0"/>
                      <a:ext cx="3240000" cy="1209589"/>
                    </a:xfrm>
                    <a:prstGeom prst="rect">
                      <a:avLst/>
                    </a:prstGeom>
                  </pic:spPr>
                </pic:pic>
              </a:graphicData>
            </a:graphic>
          </wp:inline>
        </w:drawing>
      </w:r>
    </w:p>
    <w:p w14:paraId="385FA172" w14:textId="77777777" w:rsidR="00B01F8E" w:rsidRPr="00B01F8E" w:rsidRDefault="00B01F8E" w:rsidP="00B01F8E">
      <w:pPr>
        <w:rPr>
          <w:rFonts w:ascii="Arial" w:hAnsi="Arial" w:cs="Arial"/>
          <w:b/>
          <w:bCs/>
          <w:i/>
          <w:sz w:val="18"/>
          <w:szCs w:val="18"/>
        </w:rPr>
      </w:pPr>
      <w:r w:rsidRPr="00B01F8E">
        <w:rPr>
          <w:rFonts w:ascii="Arial" w:hAnsi="Arial" w:cs="Arial"/>
          <w:b/>
          <w:bCs/>
          <w:i/>
          <w:sz w:val="18"/>
          <w:szCs w:val="18"/>
        </w:rPr>
        <w:t xml:space="preserve">Bildunterschrift: </w:t>
      </w:r>
    </w:p>
    <w:p w14:paraId="1B152D0C" w14:textId="0098132E" w:rsidR="00D0722D" w:rsidRPr="00EF5C1A" w:rsidRDefault="00EF5C1A" w:rsidP="00B01F8E">
      <w:pPr>
        <w:rPr>
          <w:rFonts w:ascii="Arial" w:hAnsi="Arial" w:cs="Arial"/>
          <w:i/>
          <w:sz w:val="18"/>
          <w:szCs w:val="18"/>
        </w:rPr>
      </w:pPr>
      <w:r w:rsidRPr="00EF5C1A">
        <w:rPr>
          <w:rFonts w:ascii="Arial" w:hAnsi="Arial" w:cs="Arial"/>
          <w:i/>
          <w:iCs/>
          <w:sz w:val="18"/>
          <w:szCs w:val="18"/>
        </w:rPr>
        <w:t xml:space="preserve">Eine Base-Unit, I/O-Link-Sensoren und der BCM </w:t>
      </w:r>
      <w:proofErr w:type="spellStart"/>
      <w:r w:rsidRPr="00EF5C1A">
        <w:rPr>
          <w:rFonts w:ascii="Arial" w:hAnsi="Arial" w:cs="Arial"/>
          <w:i/>
          <w:iCs/>
          <w:sz w:val="18"/>
          <w:szCs w:val="18"/>
        </w:rPr>
        <w:t>Config</w:t>
      </w:r>
      <w:proofErr w:type="spellEnd"/>
      <w:r w:rsidRPr="00EF5C1A">
        <w:rPr>
          <w:rFonts w:ascii="Arial" w:hAnsi="Arial" w:cs="Arial"/>
          <w:i/>
          <w:iCs/>
          <w:sz w:val="18"/>
          <w:szCs w:val="18"/>
        </w:rPr>
        <w:t xml:space="preserve"> </w:t>
      </w:r>
      <w:proofErr w:type="spellStart"/>
      <w:r w:rsidRPr="00EF5C1A">
        <w:rPr>
          <w:rFonts w:ascii="Arial" w:hAnsi="Arial" w:cs="Arial"/>
          <w:i/>
          <w:iCs/>
          <w:sz w:val="18"/>
          <w:szCs w:val="18"/>
        </w:rPr>
        <w:t>Assistant</w:t>
      </w:r>
      <w:proofErr w:type="spellEnd"/>
      <w:r w:rsidRPr="00EF5C1A">
        <w:rPr>
          <w:rFonts w:ascii="Arial" w:hAnsi="Arial" w:cs="Arial"/>
          <w:i/>
          <w:iCs/>
          <w:sz w:val="18"/>
          <w:szCs w:val="18"/>
        </w:rPr>
        <w:t xml:space="preserve"> bilden das </w:t>
      </w:r>
      <w:proofErr w:type="spellStart"/>
      <w:r w:rsidRPr="00EF5C1A">
        <w:rPr>
          <w:rFonts w:ascii="Arial" w:hAnsi="Arial" w:cs="Arial"/>
          <w:i/>
          <w:iCs/>
          <w:sz w:val="18"/>
          <w:szCs w:val="18"/>
        </w:rPr>
        <w:t>Condition</w:t>
      </w:r>
      <w:proofErr w:type="spellEnd"/>
      <w:r w:rsidRPr="00EF5C1A">
        <w:rPr>
          <w:rFonts w:ascii="Arial" w:hAnsi="Arial" w:cs="Arial"/>
          <w:i/>
          <w:iCs/>
          <w:sz w:val="18"/>
          <w:szCs w:val="18"/>
        </w:rPr>
        <w:t xml:space="preserve"> Monitoring Toolkit von Balluff</w:t>
      </w:r>
      <w:r>
        <w:rPr>
          <w:rFonts w:ascii="Arial" w:hAnsi="Arial" w:cs="Arial"/>
          <w:i/>
          <w:iCs/>
          <w:sz w:val="18"/>
          <w:szCs w:val="18"/>
        </w:rPr>
        <w:t>.</w:t>
      </w:r>
    </w:p>
    <w:p w14:paraId="09BA0BB7" w14:textId="77777777" w:rsidR="0093492D" w:rsidRDefault="0093492D" w:rsidP="00B01F8E">
      <w:pPr>
        <w:rPr>
          <w:rFonts w:ascii="Arial" w:hAnsi="Arial" w:cs="Arial"/>
          <w:i/>
          <w:sz w:val="18"/>
          <w:szCs w:val="18"/>
        </w:rPr>
      </w:pPr>
    </w:p>
    <w:p w14:paraId="1006BC87" w14:textId="6D7B2F48" w:rsidR="00216BDA" w:rsidRPr="00216BDA" w:rsidRDefault="00216BDA" w:rsidP="00216BDA">
      <w:pPr>
        <w:tabs>
          <w:tab w:val="left" w:pos="5025"/>
        </w:tabs>
        <w:rPr>
          <w:rFonts w:ascii="Arial" w:hAnsi="Arial" w:cs="Arial"/>
          <w:sz w:val="18"/>
          <w:szCs w:val="18"/>
        </w:rPr>
      </w:pPr>
      <w:r>
        <w:rPr>
          <w:rFonts w:ascii="Arial" w:hAnsi="Arial" w:cs="Arial"/>
          <w:sz w:val="18"/>
          <w:szCs w:val="18"/>
        </w:rPr>
        <w:tab/>
      </w:r>
    </w:p>
    <w:p w14:paraId="216D9936" w14:textId="2388B01E" w:rsidR="0093492D" w:rsidRDefault="00EF5C1A" w:rsidP="00B01F8E">
      <w:pPr>
        <w:rPr>
          <w:rFonts w:ascii="Arial" w:hAnsi="Arial" w:cs="Arial"/>
          <w:i/>
          <w:sz w:val="18"/>
          <w:szCs w:val="18"/>
        </w:rPr>
      </w:pPr>
      <w:r>
        <w:rPr>
          <w:rFonts w:cstheme="minorHAnsi"/>
          <w:b/>
          <w:bCs/>
          <w:noProof/>
          <w:sz w:val="24"/>
          <w:szCs w:val="24"/>
          <w14:ligatures w14:val="standardContextual"/>
        </w:rPr>
        <w:drawing>
          <wp:inline distT="0" distB="0" distL="0" distR="0" wp14:anchorId="4DD92B84" wp14:editId="78D2AC4A">
            <wp:extent cx="3240000" cy="978130"/>
            <wp:effectExtent l="0" t="0" r="0" b="0"/>
            <wp:docPr id="1926134463" name="Grafik 4" descr="Ein Bild, das Screensho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134463" name="Grafik 4" descr="Ein Bild, das Screenshot, Text enthält.&#10;&#10;Automatisch generierte Beschreibung"/>
                    <pic:cNvPicPr/>
                  </pic:nvPicPr>
                  <pic:blipFill>
                    <a:blip r:embed="rId13" cstate="screen">
                      <a:extLst>
                        <a:ext uri="{28A0092B-C50C-407E-A947-70E740481C1C}">
                          <a14:useLocalDpi xmlns:a14="http://schemas.microsoft.com/office/drawing/2010/main"/>
                        </a:ext>
                      </a:extLst>
                    </a:blip>
                    <a:stretch>
                      <a:fillRect/>
                    </a:stretch>
                  </pic:blipFill>
                  <pic:spPr>
                    <a:xfrm>
                      <a:off x="0" y="0"/>
                      <a:ext cx="3240000" cy="978130"/>
                    </a:xfrm>
                    <a:prstGeom prst="rect">
                      <a:avLst/>
                    </a:prstGeom>
                  </pic:spPr>
                </pic:pic>
              </a:graphicData>
            </a:graphic>
          </wp:inline>
        </w:drawing>
      </w:r>
    </w:p>
    <w:p w14:paraId="21B1AB2B" w14:textId="77777777" w:rsidR="0093492D" w:rsidRPr="00B01F8E" w:rsidRDefault="0093492D" w:rsidP="0093492D">
      <w:pPr>
        <w:rPr>
          <w:rFonts w:ascii="Arial" w:hAnsi="Arial" w:cs="Arial"/>
          <w:b/>
          <w:bCs/>
          <w:i/>
          <w:sz w:val="18"/>
          <w:szCs w:val="18"/>
        </w:rPr>
      </w:pPr>
      <w:r w:rsidRPr="00B01F8E">
        <w:rPr>
          <w:rFonts w:ascii="Arial" w:hAnsi="Arial" w:cs="Arial"/>
          <w:b/>
          <w:bCs/>
          <w:i/>
          <w:sz w:val="18"/>
          <w:szCs w:val="18"/>
        </w:rPr>
        <w:t xml:space="preserve">Bildunterschrift: </w:t>
      </w:r>
    </w:p>
    <w:p w14:paraId="60BF0180" w14:textId="41871CC2" w:rsidR="0093492D" w:rsidRDefault="00EF5C1A" w:rsidP="00B01F8E">
      <w:pPr>
        <w:rPr>
          <w:rFonts w:ascii="Arial" w:hAnsi="Arial" w:cs="Arial"/>
          <w:i/>
          <w:sz w:val="18"/>
          <w:szCs w:val="18"/>
        </w:rPr>
      </w:pPr>
      <w:r w:rsidRPr="00EF5C1A">
        <w:rPr>
          <w:rFonts w:ascii="Arial" w:hAnsi="Arial" w:cs="Arial"/>
          <w:i/>
          <w:sz w:val="18"/>
          <w:szCs w:val="18"/>
        </w:rPr>
        <w:t xml:space="preserve">Intuitiv und einfach zu bedienen: der BCM </w:t>
      </w:r>
      <w:proofErr w:type="spellStart"/>
      <w:r w:rsidRPr="00EF5C1A">
        <w:rPr>
          <w:rFonts w:ascii="Arial" w:hAnsi="Arial" w:cs="Arial"/>
          <w:i/>
          <w:sz w:val="18"/>
          <w:szCs w:val="18"/>
        </w:rPr>
        <w:t>Config</w:t>
      </w:r>
      <w:proofErr w:type="spellEnd"/>
      <w:r w:rsidRPr="00EF5C1A">
        <w:rPr>
          <w:rFonts w:ascii="Arial" w:hAnsi="Arial" w:cs="Arial"/>
          <w:i/>
          <w:sz w:val="18"/>
          <w:szCs w:val="18"/>
        </w:rPr>
        <w:t xml:space="preserve"> </w:t>
      </w:r>
      <w:proofErr w:type="spellStart"/>
      <w:r w:rsidRPr="00EF5C1A">
        <w:rPr>
          <w:rFonts w:ascii="Arial" w:hAnsi="Arial" w:cs="Arial"/>
          <w:i/>
          <w:sz w:val="18"/>
          <w:szCs w:val="18"/>
        </w:rPr>
        <w:t>Assistant</w:t>
      </w:r>
      <w:proofErr w:type="spellEnd"/>
      <w:r>
        <w:rPr>
          <w:rFonts w:ascii="Arial" w:hAnsi="Arial" w:cs="Arial"/>
          <w:i/>
          <w:sz w:val="18"/>
          <w:szCs w:val="18"/>
        </w:rPr>
        <w:t>.</w:t>
      </w:r>
    </w:p>
    <w:p w14:paraId="457B60D9" w14:textId="77777777" w:rsidR="00B01F8E" w:rsidRDefault="00B01F8E" w:rsidP="00126976">
      <w:pPr>
        <w:rPr>
          <w:rFonts w:ascii="Arial" w:hAnsi="Arial" w:cs="Arial"/>
          <w:i/>
          <w:sz w:val="18"/>
          <w:szCs w:val="18"/>
        </w:rPr>
      </w:pPr>
    </w:p>
    <w:p w14:paraId="1A6E27E9" w14:textId="77777777" w:rsidR="0073168E" w:rsidRDefault="0073168E" w:rsidP="00126976">
      <w:pPr>
        <w:rPr>
          <w:rFonts w:ascii="Arial" w:hAnsi="Arial" w:cs="Arial"/>
          <w:i/>
          <w:sz w:val="18"/>
          <w:szCs w:val="18"/>
        </w:rPr>
      </w:pPr>
    </w:p>
    <w:p w14:paraId="54F066FA" w14:textId="25AB7357" w:rsidR="00EF5C1A" w:rsidRDefault="00EF5C1A" w:rsidP="00126976">
      <w:pPr>
        <w:rPr>
          <w:rFonts w:ascii="Arial" w:hAnsi="Arial" w:cs="Arial"/>
          <w:i/>
          <w:sz w:val="18"/>
          <w:szCs w:val="18"/>
        </w:rPr>
      </w:pPr>
      <w:r>
        <w:rPr>
          <w:rFonts w:cstheme="minorHAnsi"/>
          <w:noProof/>
          <w:sz w:val="24"/>
          <w:szCs w:val="24"/>
          <w14:ligatures w14:val="standardContextual"/>
        </w:rPr>
        <w:drawing>
          <wp:inline distT="0" distB="0" distL="0" distR="0" wp14:anchorId="3D74A75F" wp14:editId="31962272">
            <wp:extent cx="3240000" cy="1235120"/>
            <wp:effectExtent l="0" t="0" r="0" b="3175"/>
            <wp:docPr id="563613759" name="Grafik 1" descr="Ein Bild, das Text, Reihe, Screenshot,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613759" name="Grafik 1" descr="Ein Bild, das Text, Reihe, Screenshot, Diagramm enthält.&#10;&#10;Automatisch generierte Beschreibung"/>
                    <pic:cNvPicPr/>
                  </pic:nvPicPr>
                  <pic:blipFill>
                    <a:blip r:embed="rId14" cstate="screen">
                      <a:extLst>
                        <a:ext uri="{28A0092B-C50C-407E-A947-70E740481C1C}">
                          <a14:useLocalDpi xmlns:a14="http://schemas.microsoft.com/office/drawing/2010/main"/>
                        </a:ext>
                      </a:extLst>
                    </a:blip>
                    <a:stretch>
                      <a:fillRect/>
                    </a:stretch>
                  </pic:blipFill>
                  <pic:spPr>
                    <a:xfrm>
                      <a:off x="0" y="0"/>
                      <a:ext cx="3240000" cy="1235120"/>
                    </a:xfrm>
                    <a:prstGeom prst="rect">
                      <a:avLst/>
                    </a:prstGeom>
                  </pic:spPr>
                </pic:pic>
              </a:graphicData>
            </a:graphic>
          </wp:inline>
        </w:drawing>
      </w:r>
    </w:p>
    <w:p w14:paraId="5A938BD1" w14:textId="77777777" w:rsidR="00EF5C1A" w:rsidRPr="00B01F8E" w:rsidRDefault="00EF5C1A" w:rsidP="00EF5C1A">
      <w:pPr>
        <w:rPr>
          <w:rFonts w:ascii="Arial" w:hAnsi="Arial" w:cs="Arial"/>
          <w:b/>
          <w:bCs/>
          <w:i/>
          <w:sz w:val="18"/>
          <w:szCs w:val="18"/>
        </w:rPr>
      </w:pPr>
      <w:r w:rsidRPr="00B01F8E">
        <w:rPr>
          <w:rFonts w:ascii="Arial" w:hAnsi="Arial" w:cs="Arial"/>
          <w:b/>
          <w:bCs/>
          <w:i/>
          <w:sz w:val="18"/>
          <w:szCs w:val="18"/>
        </w:rPr>
        <w:t xml:space="preserve">Bildunterschrift: </w:t>
      </w:r>
    </w:p>
    <w:p w14:paraId="72CE0DF8" w14:textId="265CFC26" w:rsidR="009F0FCC" w:rsidRPr="00B01F8E" w:rsidRDefault="00EF5C1A" w:rsidP="00126976">
      <w:pPr>
        <w:rPr>
          <w:rFonts w:ascii="Arial" w:hAnsi="Arial" w:cs="Arial"/>
          <w:i/>
          <w:sz w:val="18"/>
          <w:szCs w:val="18"/>
        </w:rPr>
      </w:pPr>
      <w:r w:rsidRPr="00EF5C1A">
        <w:rPr>
          <w:rFonts w:ascii="Arial" w:hAnsi="Arial" w:cs="Arial"/>
          <w:i/>
          <w:sz w:val="18"/>
          <w:szCs w:val="18"/>
        </w:rPr>
        <w:t>Frequenzspektrum und Frequenzband eines Kugellagers mit detektierter Amplitude.</w:t>
      </w:r>
    </w:p>
    <w:p w14:paraId="37A2DB81" w14:textId="77777777" w:rsidR="00B01F8E" w:rsidRDefault="00B01F8E" w:rsidP="00126976">
      <w:pPr>
        <w:rPr>
          <w:rFonts w:ascii="Arial" w:hAnsi="Arial" w:cs="Arial"/>
          <w:sz w:val="18"/>
          <w:szCs w:val="18"/>
        </w:rPr>
      </w:pPr>
    </w:p>
    <w:p w14:paraId="390DFC74" w14:textId="77777777" w:rsidR="0073168E" w:rsidRDefault="0073168E" w:rsidP="00126976">
      <w:pPr>
        <w:rPr>
          <w:rFonts w:ascii="Arial" w:hAnsi="Arial" w:cs="Arial"/>
          <w:sz w:val="18"/>
          <w:szCs w:val="18"/>
        </w:rPr>
      </w:pPr>
    </w:p>
    <w:p w14:paraId="049794FB" w14:textId="58DC5641" w:rsidR="00E50030" w:rsidRDefault="00EF5C1A" w:rsidP="00126976">
      <w:pPr>
        <w:rPr>
          <w:rFonts w:ascii="Arial" w:hAnsi="Arial" w:cs="Arial"/>
          <w:sz w:val="18"/>
          <w:szCs w:val="18"/>
        </w:rPr>
      </w:pPr>
      <w:r>
        <w:rPr>
          <w:rFonts w:cstheme="minorHAnsi"/>
          <w:noProof/>
          <w:sz w:val="24"/>
          <w:szCs w:val="24"/>
          <w14:ligatures w14:val="standardContextual"/>
        </w:rPr>
        <w:drawing>
          <wp:inline distT="0" distB="0" distL="0" distR="0" wp14:anchorId="45553E38" wp14:editId="545B8D33">
            <wp:extent cx="1800000" cy="1437955"/>
            <wp:effectExtent l="0" t="0" r="0" b="0"/>
            <wp:docPr id="440964062" name="Grafik 2" descr="Ein Bild, das Plast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64062" name="Grafik 2" descr="Ein Bild, das Plastik enthält.&#10;&#10;Automatisch generierte Beschreibung"/>
                    <pic:cNvPicPr/>
                  </pic:nvPicPr>
                  <pic:blipFill>
                    <a:blip r:embed="rId15" cstate="screen">
                      <a:extLst>
                        <a:ext uri="{28A0092B-C50C-407E-A947-70E740481C1C}">
                          <a14:useLocalDpi xmlns:a14="http://schemas.microsoft.com/office/drawing/2010/main"/>
                        </a:ext>
                      </a:extLst>
                    </a:blip>
                    <a:stretch>
                      <a:fillRect/>
                    </a:stretch>
                  </pic:blipFill>
                  <pic:spPr>
                    <a:xfrm>
                      <a:off x="0" y="0"/>
                      <a:ext cx="1800000" cy="1437955"/>
                    </a:xfrm>
                    <a:prstGeom prst="rect">
                      <a:avLst/>
                    </a:prstGeom>
                  </pic:spPr>
                </pic:pic>
              </a:graphicData>
            </a:graphic>
          </wp:inline>
        </w:drawing>
      </w:r>
    </w:p>
    <w:p w14:paraId="627AB5BD" w14:textId="0EDC2478" w:rsidR="00E50030" w:rsidRDefault="00EF5C1A" w:rsidP="00126976">
      <w:pPr>
        <w:rPr>
          <w:rFonts w:ascii="Arial" w:hAnsi="Arial" w:cs="Arial"/>
          <w:b/>
          <w:bCs/>
          <w:i/>
          <w:sz w:val="18"/>
          <w:szCs w:val="18"/>
        </w:rPr>
      </w:pPr>
      <w:r w:rsidRPr="00B01F8E">
        <w:rPr>
          <w:rFonts w:ascii="Arial" w:hAnsi="Arial" w:cs="Arial"/>
          <w:b/>
          <w:bCs/>
          <w:i/>
          <w:sz w:val="18"/>
          <w:szCs w:val="18"/>
        </w:rPr>
        <w:t>Bildunterschrift:</w:t>
      </w:r>
    </w:p>
    <w:p w14:paraId="130B1F26" w14:textId="2D863F52" w:rsidR="00EF5C1A" w:rsidRDefault="00EF5C1A" w:rsidP="00126976">
      <w:pPr>
        <w:rPr>
          <w:rFonts w:ascii="Arial" w:hAnsi="Arial" w:cs="Arial"/>
          <w:i/>
          <w:iCs/>
          <w:sz w:val="18"/>
          <w:szCs w:val="18"/>
        </w:rPr>
      </w:pPr>
      <w:r w:rsidRPr="00EF5C1A">
        <w:rPr>
          <w:rFonts w:ascii="Arial" w:hAnsi="Arial" w:cs="Arial"/>
          <w:i/>
          <w:iCs/>
          <w:sz w:val="18"/>
          <w:szCs w:val="18"/>
        </w:rPr>
        <w:t>Beispiel für einen zusätzlichen Sensor zur Ermittlung der Drehzahl. Das Signal wird über die Y-Verbindung zum BCM Gen 2 Sensor geleitet.</w:t>
      </w:r>
    </w:p>
    <w:p w14:paraId="1EFC8A1B" w14:textId="77777777" w:rsidR="00EF5C1A" w:rsidRDefault="00EF5C1A" w:rsidP="00126976">
      <w:pPr>
        <w:rPr>
          <w:rFonts w:ascii="Arial" w:hAnsi="Arial" w:cs="Arial"/>
          <w:i/>
          <w:iCs/>
          <w:sz w:val="18"/>
          <w:szCs w:val="18"/>
        </w:rPr>
      </w:pPr>
    </w:p>
    <w:p w14:paraId="119E2066" w14:textId="77777777" w:rsidR="0073168E" w:rsidRDefault="0073168E" w:rsidP="00126976">
      <w:pPr>
        <w:rPr>
          <w:rFonts w:ascii="Arial" w:hAnsi="Arial" w:cs="Arial"/>
          <w:i/>
          <w:iCs/>
          <w:sz w:val="18"/>
          <w:szCs w:val="18"/>
        </w:rPr>
      </w:pPr>
    </w:p>
    <w:p w14:paraId="1B2323F8" w14:textId="17E5ED48" w:rsidR="00EF5C1A" w:rsidRPr="00EF5C1A" w:rsidRDefault="00EF5C1A" w:rsidP="00126976">
      <w:pPr>
        <w:rPr>
          <w:rFonts w:ascii="Arial" w:hAnsi="Arial" w:cs="Arial"/>
          <w:i/>
          <w:iCs/>
          <w:sz w:val="18"/>
          <w:szCs w:val="18"/>
        </w:rPr>
      </w:pPr>
      <w:r>
        <w:rPr>
          <w:rFonts w:eastAsia="Calibri" w:cstheme="minorHAnsi"/>
          <w:noProof/>
          <w:sz w:val="24"/>
          <w:szCs w:val="24"/>
          <w14:ligatures w14:val="standardContextual"/>
        </w:rPr>
        <w:lastRenderedPageBreak/>
        <w:drawing>
          <wp:inline distT="0" distB="0" distL="0" distR="0" wp14:anchorId="799EFE4D" wp14:editId="2418720E">
            <wp:extent cx="3240000" cy="1770764"/>
            <wp:effectExtent l="0" t="0" r="0" b="1270"/>
            <wp:docPr id="11590543" name="Grafik 3" descr="Ein Bild, das Text, Schrift, Webseite, Websit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0543" name="Grafik 3" descr="Ein Bild, das Text, Schrift, Webseite, Website enthält.&#10;&#10;Automatisch generierte Beschreibung"/>
                    <pic:cNvPicPr/>
                  </pic:nvPicPr>
                  <pic:blipFill>
                    <a:blip r:embed="rId16" cstate="screen">
                      <a:extLst>
                        <a:ext uri="{28A0092B-C50C-407E-A947-70E740481C1C}">
                          <a14:useLocalDpi xmlns:a14="http://schemas.microsoft.com/office/drawing/2010/main"/>
                        </a:ext>
                      </a:extLst>
                    </a:blip>
                    <a:stretch>
                      <a:fillRect/>
                    </a:stretch>
                  </pic:blipFill>
                  <pic:spPr>
                    <a:xfrm>
                      <a:off x="0" y="0"/>
                      <a:ext cx="3240000" cy="1770764"/>
                    </a:xfrm>
                    <a:prstGeom prst="rect">
                      <a:avLst/>
                    </a:prstGeom>
                  </pic:spPr>
                </pic:pic>
              </a:graphicData>
            </a:graphic>
          </wp:inline>
        </w:drawing>
      </w:r>
    </w:p>
    <w:p w14:paraId="0D8CF709" w14:textId="185811A7" w:rsidR="00E50030" w:rsidRDefault="00EF5C1A" w:rsidP="00126976">
      <w:pPr>
        <w:rPr>
          <w:rFonts w:ascii="Arial" w:hAnsi="Arial" w:cs="Arial"/>
          <w:b/>
          <w:bCs/>
          <w:i/>
          <w:sz w:val="18"/>
          <w:szCs w:val="18"/>
        </w:rPr>
      </w:pPr>
      <w:r w:rsidRPr="00B01F8E">
        <w:rPr>
          <w:rFonts w:ascii="Arial" w:hAnsi="Arial" w:cs="Arial"/>
          <w:b/>
          <w:bCs/>
          <w:i/>
          <w:sz w:val="18"/>
          <w:szCs w:val="18"/>
        </w:rPr>
        <w:t>Bildunterschrift:</w:t>
      </w:r>
    </w:p>
    <w:p w14:paraId="65C6FD90" w14:textId="2FE2499D" w:rsidR="00EF5C1A" w:rsidRDefault="00EF5C1A" w:rsidP="00126976">
      <w:pPr>
        <w:rPr>
          <w:rFonts w:ascii="Arial" w:hAnsi="Arial" w:cs="Arial"/>
          <w:i/>
          <w:iCs/>
          <w:sz w:val="18"/>
          <w:szCs w:val="18"/>
        </w:rPr>
      </w:pPr>
      <w:r w:rsidRPr="00EF5C1A">
        <w:rPr>
          <w:rFonts w:ascii="Arial" w:hAnsi="Arial" w:cs="Arial"/>
          <w:i/>
          <w:iCs/>
          <w:sz w:val="18"/>
          <w:szCs w:val="18"/>
        </w:rPr>
        <w:t xml:space="preserve">Technische Daten des </w:t>
      </w:r>
      <w:proofErr w:type="spellStart"/>
      <w:r w:rsidRPr="00EF5C1A">
        <w:rPr>
          <w:rFonts w:ascii="Arial" w:hAnsi="Arial" w:cs="Arial"/>
          <w:i/>
          <w:iCs/>
          <w:sz w:val="18"/>
          <w:szCs w:val="18"/>
        </w:rPr>
        <w:t>Condition</w:t>
      </w:r>
      <w:proofErr w:type="spellEnd"/>
      <w:r w:rsidRPr="00EF5C1A">
        <w:rPr>
          <w:rFonts w:ascii="Arial" w:hAnsi="Arial" w:cs="Arial"/>
          <w:i/>
          <w:iCs/>
          <w:sz w:val="18"/>
          <w:szCs w:val="18"/>
        </w:rPr>
        <w:t xml:space="preserve"> Monitoring Sensors BCM</w:t>
      </w:r>
      <w:r>
        <w:rPr>
          <w:rFonts w:ascii="Arial" w:hAnsi="Arial" w:cs="Arial"/>
          <w:i/>
          <w:iCs/>
          <w:sz w:val="18"/>
          <w:szCs w:val="18"/>
        </w:rPr>
        <w:t>.</w:t>
      </w:r>
    </w:p>
    <w:p w14:paraId="48E3522F" w14:textId="77777777" w:rsidR="00E6723D" w:rsidRDefault="00E6723D" w:rsidP="00126976">
      <w:pPr>
        <w:rPr>
          <w:rFonts w:ascii="Arial" w:hAnsi="Arial" w:cs="Arial"/>
          <w:i/>
          <w:iCs/>
          <w:sz w:val="18"/>
          <w:szCs w:val="18"/>
        </w:rPr>
      </w:pPr>
    </w:p>
    <w:p w14:paraId="2027A59D" w14:textId="77777777" w:rsidR="00E6723D" w:rsidRDefault="00E6723D" w:rsidP="00126976">
      <w:pPr>
        <w:rPr>
          <w:rFonts w:ascii="Arial" w:hAnsi="Arial" w:cs="Arial"/>
          <w:i/>
          <w:iCs/>
          <w:sz w:val="18"/>
          <w:szCs w:val="18"/>
        </w:rPr>
      </w:pPr>
    </w:p>
    <w:p w14:paraId="79AF424D" w14:textId="669061C0" w:rsidR="00EF5C1A" w:rsidRDefault="0073168E" w:rsidP="00126976">
      <w:pPr>
        <w:rPr>
          <w:rFonts w:ascii="Arial" w:hAnsi="Arial" w:cs="Arial"/>
          <w:i/>
          <w:iCs/>
          <w:sz w:val="18"/>
          <w:szCs w:val="18"/>
        </w:rPr>
      </w:pPr>
      <w:r w:rsidRPr="006D0BFC">
        <w:rPr>
          <w:rFonts w:eastAsia="Calibri" w:cstheme="minorHAnsi"/>
          <w:noProof/>
          <w:sz w:val="24"/>
          <w:szCs w:val="24"/>
        </w:rPr>
        <w:drawing>
          <wp:anchor distT="0" distB="0" distL="114300" distR="114300" simplePos="0" relativeHeight="251659264" behindDoc="0" locked="0" layoutInCell="1" allowOverlap="1" wp14:anchorId="1A2311F8" wp14:editId="1B0D4164">
            <wp:simplePos x="0" y="0"/>
            <wp:positionH relativeFrom="margin">
              <wp:align>left</wp:align>
            </wp:positionH>
            <wp:positionV relativeFrom="paragraph">
              <wp:posOffset>39503</wp:posOffset>
            </wp:positionV>
            <wp:extent cx="1800000" cy="2159003"/>
            <wp:effectExtent l="0" t="0" r="0" b="0"/>
            <wp:wrapNone/>
            <wp:docPr id="6" name="Grafik 6" descr="Ein Bild, das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Ein Bild, das Elektronik enthält.&#10;&#10;Automatisch generierte Beschreibung"/>
                    <pic:cNvPicPr>
                      <a:picLocks noChangeAspect="1" noChangeArrowheads="1"/>
                    </pic:cNvPicPr>
                  </pic:nvPicPr>
                  <pic:blipFill rotWithShape="1">
                    <a:blip r:embed="rId17" cstate="screen">
                      <a:extLst>
                        <a:ext uri="{28A0092B-C50C-407E-A947-70E740481C1C}">
                          <a14:useLocalDpi xmlns:a14="http://schemas.microsoft.com/office/drawing/2010/main"/>
                        </a:ext>
                      </a:extLst>
                    </a:blip>
                    <a:srcRect/>
                    <a:stretch/>
                  </pic:blipFill>
                  <pic:spPr bwMode="auto">
                    <a:xfrm>
                      <a:off x="0" y="0"/>
                      <a:ext cx="1800000" cy="215900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D77AA7" w14:textId="49EF283C" w:rsidR="00EF5C1A" w:rsidRDefault="00EF5C1A" w:rsidP="00126976">
      <w:pPr>
        <w:rPr>
          <w:rFonts w:ascii="Arial" w:hAnsi="Arial" w:cs="Arial"/>
          <w:i/>
          <w:iCs/>
          <w:sz w:val="18"/>
          <w:szCs w:val="18"/>
        </w:rPr>
      </w:pPr>
    </w:p>
    <w:p w14:paraId="1A5BE715" w14:textId="49D76026" w:rsidR="00EF5C1A" w:rsidRDefault="00EF5C1A" w:rsidP="00126976">
      <w:pPr>
        <w:rPr>
          <w:rFonts w:ascii="Arial" w:hAnsi="Arial" w:cs="Arial"/>
          <w:i/>
          <w:iCs/>
          <w:sz w:val="18"/>
          <w:szCs w:val="18"/>
        </w:rPr>
      </w:pPr>
    </w:p>
    <w:p w14:paraId="2EC1D139" w14:textId="77777777" w:rsidR="00EF5C1A" w:rsidRDefault="00EF5C1A" w:rsidP="00126976">
      <w:pPr>
        <w:rPr>
          <w:rFonts w:ascii="Arial" w:hAnsi="Arial" w:cs="Arial"/>
          <w:i/>
          <w:iCs/>
          <w:sz w:val="18"/>
          <w:szCs w:val="18"/>
        </w:rPr>
      </w:pPr>
    </w:p>
    <w:p w14:paraId="59EBC888" w14:textId="1FF50B20" w:rsidR="00EF5C1A" w:rsidRDefault="00EF5C1A" w:rsidP="00126976">
      <w:pPr>
        <w:rPr>
          <w:rFonts w:ascii="Arial" w:hAnsi="Arial" w:cs="Arial"/>
          <w:i/>
          <w:iCs/>
          <w:sz w:val="18"/>
          <w:szCs w:val="18"/>
        </w:rPr>
      </w:pPr>
    </w:p>
    <w:p w14:paraId="4C47DBD0" w14:textId="4F8C55E6" w:rsidR="00EF5C1A" w:rsidRDefault="00EF5C1A" w:rsidP="00126976">
      <w:pPr>
        <w:rPr>
          <w:rFonts w:ascii="Arial" w:hAnsi="Arial" w:cs="Arial"/>
          <w:i/>
          <w:iCs/>
          <w:sz w:val="18"/>
          <w:szCs w:val="18"/>
        </w:rPr>
      </w:pPr>
    </w:p>
    <w:p w14:paraId="5A8FF277" w14:textId="3D95CC9D" w:rsidR="00EF5C1A" w:rsidRDefault="00EF5C1A" w:rsidP="00126976">
      <w:pPr>
        <w:rPr>
          <w:rFonts w:ascii="Arial" w:hAnsi="Arial" w:cs="Arial"/>
          <w:i/>
          <w:iCs/>
          <w:sz w:val="18"/>
          <w:szCs w:val="18"/>
        </w:rPr>
      </w:pPr>
    </w:p>
    <w:p w14:paraId="74E0768C" w14:textId="20C5E69B" w:rsidR="00EF5C1A" w:rsidRDefault="00EF5C1A" w:rsidP="00126976">
      <w:pPr>
        <w:rPr>
          <w:rFonts w:ascii="Arial" w:hAnsi="Arial" w:cs="Arial"/>
          <w:i/>
          <w:iCs/>
          <w:sz w:val="18"/>
          <w:szCs w:val="18"/>
        </w:rPr>
      </w:pPr>
    </w:p>
    <w:p w14:paraId="08293F5F" w14:textId="77777777" w:rsidR="00EF5C1A" w:rsidRDefault="00EF5C1A" w:rsidP="00126976">
      <w:pPr>
        <w:rPr>
          <w:rFonts w:ascii="Arial" w:hAnsi="Arial" w:cs="Arial"/>
          <w:i/>
          <w:iCs/>
          <w:sz w:val="18"/>
          <w:szCs w:val="18"/>
        </w:rPr>
      </w:pPr>
    </w:p>
    <w:p w14:paraId="5194577C" w14:textId="4351E4E9" w:rsidR="00EF5C1A" w:rsidRDefault="00EF5C1A" w:rsidP="00126976">
      <w:pPr>
        <w:rPr>
          <w:rFonts w:ascii="Arial" w:hAnsi="Arial" w:cs="Arial"/>
          <w:i/>
          <w:iCs/>
          <w:sz w:val="18"/>
          <w:szCs w:val="18"/>
        </w:rPr>
      </w:pPr>
    </w:p>
    <w:p w14:paraId="1C3C28A5" w14:textId="580427E3" w:rsidR="00EF5C1A" w:rsidRDefault="00EF5C1A" w:rsidP="00126976">
      <w:pPr>
        <w:rPr>
          <w:rFonts w:ascii="Arial" w:hAnsi="Arial" w:cs="Arial"/>
          <w:i/>
          <w:iCs/>
          <w:sz w:val="18"/>
          <w:szCs w:val="18"/>
        </w:rPr>
      </w:pPr>
    </w:p>
    <w:p w14:paraId="76419207" w14:textId="140A1C29" w:rsidR="00EF5C1A" w:rsidRDefault="00EF5C1A" w:rsidP="00126976">
      <w:pPr>
        <w:rPr>
          <w:rFonts w:ascii="Arial" w:hAnsi="Arial" w:cs="Arial"/>
          <w:i/>
          <w:iCs/>
          <w:sz w:val="18"/>
          <w:szCs w:val="18"/>
        </w:rPr>
      </w:pPr>
    </w:p>
    <w:p w14:paraId="327A2FEE" w14:textId="41E764BE" w:rsidR="00EF5C1A" w:rsidRDefault="00EF5C1A" w:rsidP="00126976">
      <w:pPr>
        <w:rPr>
          <w:rFonts w:ascii="Arial" w:hAnsi="Arial" w:cs="Arial"/>
          <w:i/>
          <w:iCs/>
          <w:sz w:val="18"/>
          <w:szCs w:val="18"/>
        </w:rPr>
      </w:pPr>
    </w:p>
    <w:p w14:paraId="143D75D1" w14:textId="455009AD" w:rsidR="00EF5C1A" w:rsidRDefault="00EF5C1A" w:rsidP="00126976">
      <w:pPr>
        <w:rPr>
          <w:rFonts w:ascii="Arial" w:hAnsi="Arial" w:cs="Arial"/>
          <w:i/>
          <w:iCs/>
          <w:sz w:val="18"/>
          <w:szCs w:val="18"/>
        </w:rPr>
      </w:pPr>
    </w:p>
    <w:p w14:paraId="10C4D73E" w14:textId="594B9B23" w:rsidR="00EF5C1A" w:rsidRPr="00EF5C1A" w:rsidRDefault="00EF5C1A" w:rsidP="00126976">
      <w:pPr>
        <w:rPr>
          <w:rFonts w:ascii="Arial" w:hAnsi="Arial" w:cs="Arial"/>
          <w:i/>
          <w:iCs/>
          <w:sz w:val="18"/>
          <w:szCs w:val="18"/>
        </w:rPr>
      </w:pPr>
    </w:p>
    <w:p w14:paraId="0C7163E0" w14:textId="77777777" w:rsidR="00EF5C1A" w:rsidRDefault="00EF5C1A" w:rsidP="00126976">
      <w:pPr>
        <w:rPr>
          <w:rFonts w:ascii="Arial" w:hAnsi="Arial" w:cs="Arial"/>
          <w:sz w:val="18"/>
          <w:szCs w:val="18"/>
        </w:rPr>
      </w:pPr>
    </w:p>
    <w:p w14:paraId="3123A382" w14:textId="77777777" w:rsidR="00EF5C1A" w:rsidRDefault="00EF5C1A" w:rsidP="00126976">
      <w:pPr>
        <w:rPr>
          <w:rFonts w:ascii="Arial" w:hAnsi="Arial" w:cs="Arial"/>
          <w:sz w:val="18"/>
          <w:szCs w:val="18"/>
        </w:rPr>
      </w:pPr>
    </w:p>
    <w:p w14:paraId="3A15A60D" w14:textId="2F164377" w:rsidR="00EF5C1A" w:rsidRDefault="00EF5C1A" w:rsidP="00EF5C1A">
      <w:pPr>
        <w:rPr>
          <w:rFonts w:ascii="Arial" w:hAnsi="Arial" w:cs="Arial"/>
          <w:b/>
          <w:bCs/>
          <w:i/>
          <w:sz w:val="18"/>
          <w:szCs w:val="18"/>
        </w:rPr>
      </w:pPr>
      <w:r w:rsidRPr="00B01F8E">
        <w:rPr>
          <w:rFonts w:ascii="Arial" w:hAnsi="Arial" w:cs="Arial"/>
          <w:b/>
          <w:bCs/>
          <w:i/>
          <w:sz w:val="18"/>
          <w:szCs w:val="18"/>
        </w:rPr>
        <w:t xml:space="preserve">Bildunterschrift: </w:t>
      </w:r>
    </w:p>
    <w:p w14:paraId="13E1A645" w14:textId="61EF0FEC" w:rsidR="00EF5C1A" w:rsidRPr="00EF5C1A" w:rsidRDefault="0073168E" w:rsidP="00EF5C1A">
      <w:pPr>
        <w:rPr>
          <w:rFonts w:ascii="Arial" w:hAnsi="Arial" w:cs="Arial"/>
          <w:i/>
          <w:sz w:val="18"/>
          <w:szCs w:val="18"/>
        </w:rPr>
      </w:pPr>
      <w:r>
        <w:rPr>
          <w:rFonts w:ascii="Arial" w:hAnsi="Arial" w:cs="Arial"/>
          <w:i/>
          <w:sz w:val="18"/>
          <w:szCs w:val="18"/>
        </w:rPr>
        <w:t>Der BCM Gen2 vereint multiple Messgrößen in einem Gerät, wie Vibration, Temperatur, Luftfeuchtigkeit und Luftdruck. Besonders praktisch: Die integrierte Auswerteelektronik mit konfigurierbarer Datenvorverarbeitung.</w:t>
      </w:r>
    </w:p>
    <w:p w14:paraId="066C687D" w14:textId="77777777" w:rsidR="00EF5C1A" w:rsidRDefault="00EF5C1A" w:rsidP="009F0FCC">
      <w:pPr>
        <w:rPr>
          <w:rFonts w:ascii="Arial" w:hAnsi="Arial" w:cs="Arial"/>
          <w:b/>
          <w:sz w:val="18"/>
          <w:szCs w:val="18"/>
        </w:rPr>
      </w:pPr>
    </w:p>
    <w:p w14:paraId="4A0D4892" w14:textId="77777777" w:rsidR="00EF5C1A" w:rsidRDefault="00EF5C1A" w:rsidP="009F0FCC">
      <w:pPr>
        <w:rPr>
          <w:rFonts w:ascii="Arial" w:hAnsi="Arial" w:cs="Arial"/>
          <w:b/>
          <w:sz w:val="18"/>
          <w:szCs w:val="18"/>
        </w:rPr>
      </w:pPr>
    </w:p>
    <w:p w14:paraId="48C425FF" w14:textId="77777777" w:rsidR="00EF5C1A" w:rsidRDefault="00EF5C1A" w:rsidP="009F0FCC">
      <w:pPr>
        <w:rPr>
          <w:rFonts w:ascii="Arial" w:hAnsi="Arial" w:cs="Arial"/>
          <w:b/>
          <w:sz w:val="18"/>
          <w:szCs w:val="18"/>
        </w:rPr>
      </w:pPr>
    </w:p>
    <w:p w14:paraId="1E2CEDAF" w14:textId="77777777" w:rsidR="00EF5C1A" w:rsidRDefault="00EF5C1A" w:rsidP="009F0FCC">
      <w:pPr>
        <w:rPr>
          <w:rFonts w:ascii="Arial" w:hAnsi="Arial" w:cs="Arial"/>
          <w:b/>
          <w:sz w:val="18"/>
          <w:szCs w:val="18"/>
        </w:rPr>
      </w:pPr>
    </w:p>
    <w:p w14:paraId="7015A194" w14:textId="77777777" w:rsidR="00EF5C1A" w:rsidRDefault="00EF5C1A" w:rsidP="009F0FCC">
      <w:pPr>
        <w:rPr>
          <w:rFonts w:ascii="Arial" w:hAnsi="Arial" w:cs="Arial"/>
          <w:b/>
          <w:sz w:val="18"/>
          <w:szCs w:val="18"/>
        </w:rPr>
      </w:pPr>
    </w:p>
    <w:p w14:paraId="47A23C4A" w14:textId="77777777" w:rsidR="00EF5C1A" w:rsidRDefault="00EF5C1A" w:rsidP="009F0FCC">
      <w:pPr>
        <w:rPr>
          <w:rFonts w:ascii="Arial" w:hAnsi="Arial" w:cs="Arial"/>
          <w:b/>
          <w:sz w:val="18"/>
          <w:szCs w:val="18"/>
        </w:rPr>
      </w:pPr>
    </w:p>
    <w:p w14:paraId="7D904BCC" w14:textId="2B42C972" w:rsidR="009F0FCC" w:rsidRPr="00D17E5B" w:rsidRDefault="009F0FCC" w:rsidP="009F0FCC">
      <w:pPr>
        <w:rPr>
          <w:rFonts w:ascii="Arial" w:hAnsi="Arial" w:cs="Arial"/>
          <w:b/>
          <w:sz w:val="18"/>
          <w:szCs w:val="18"/>
        </w:rPr>
      </w:pPr>
      <w:r w:rsidRPr="00D17E5B">
        <w:rPr>
          <w:rFonts w:ascii="Arial" w:hAnsi="Arial" w:cs="Arial"/>
          <w:b/>
          <w:sz w:val="18"/>
          <w:szCs w:val="18"/>
        </w:rPr>
        <w:t>Zum Unternehmen Balluff</w:t>
      </w:r>
    </w:p>
    <w:p w14:paraId="2D429733" w14:textId="77777777" w:rsidR="00CF4F42" w:rsidRPr="00CF4F42" w:rsidRDefault="00CF4F42" w:rsidP="00CF4F42">
      <w:pPr>
        <w:rPr>
          <w:rFonts w:ascii="Arial" w:hAnsi="Arial" w:cs="Arial"/>
          <w:sz w:val="18"/>
          <w:szCs w:val="18"/>
        </w:rPr>
      </w:pPr>
      <w:r w:rsidRPr="00CF4F42">
        <w:rPr>
          <w:rFonts w:ascii="Arial" w:hAnsi="Arial" w:cs="Arial"/>
          <w:sz w:val="18"/>
          <w:szCs w:val="18"/>
        </w:rPr>
        <w:t xml:space="preserve">1921 in Neuhausen a. d. F. gegründet, steht Balluff mit seinen 3900 Mitarbeitenden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w:t>
      </w:r>
    </w:p>
    <w:p w14:paraId="6EAF50BF" w14:textId="77777777" w:rsidR="00CF4F42" w:rsidRPr="00CF4F42" w:rsidRDefault="00CF4F42" w:rsidP="00CF4F42">
      <w:pPr>
        <w:rPr>
          <w:rFonts w:ascii="Arial" w:hAnsi="Arial" w:cs="Arial"/>
          <w:sz w:val="18"/>
          <w:szCs w:val="18"/>
        </w:rPr>
      </w:pPr>
    </w:p>
    <w:p w14:paraId="23B8C733" w14:textId="22EB26CF" w:rsidR="00126976" w:rsidRPr="00BF60E7" w:rsidRDefault="00CF4F42" w:rsidP="00CF4F42">
      <w:pPr>
        <w:rPr>
          <w:rFonts w:ascii="Arial" w:hAnsi="Arial" w:cs="Arial"/>
          <w:sz w:val="18"/>
          <w:szCs w:val="18"/>
        </w:rPr>
      </w:pPr>
      <w:r w:rsidRPr="00CF4F42">
        <w:rPr>
          <w:rFonts w:ascii="Arial" w:hAnsi="Arial" w:cs="Arial"/>
          <w:sz w:val="18"/>
          <w:szCs w:val="18"/>
        </w:rPr>
        <w:t>Im Jahr 202</w:t>
      </w:r>
      <w:r w:rsidR="00B86664">
        <w:rPr>
          <w:rFonts w:ascii="Arial" w:hAnsi="Arial" w:cs="Arial"/>
          <w:sz w:val="18"/>
          <w:szCs w:val="18"/>
        </w:rPr>
        <w:t>3</w:t>
      </w:r>
      <w:r w:rsidRPr="00CF4F42">
        <w:rPr>
          <w:rFonts w:ascii="Arial" w:hAnsi="Arial" w:cs="Arial"/>
          <w:sz w:val="18"/>
          <w:szCs w:val="18"/>
        </w:rPr>
        <w:t xml:space="preserve"> verzeichnete die Balluff Gruppe einen Umsatz von rund 5</w:t>
      </w:r>
      <w:r w:rsidR="00B86664">
        <w:rPr>
          <w:rFonts w:ascii="Arial" w:hAnsi="Arial" w:cs="Arial"/>
          <w:sz w:val="18"/>
          <w:szCs w:val="18"/>
        </w:rPr>
        <w:t>99</w:t>
      </w:r>
      <w:r w:rsidRPr="00CF4F42">
        <w:rPr>
          <w:rFonts w:ascii="Arial" w:hAnsi="Arial" w:cs="Arial"/>
          <w:sz w:val="18"/>
          <w:szCs w:val="18"/>
        </w:rPr>
        <w:t xml:space="preserve">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 </w:t>
      </w:r>
    </w:p>
    <w:sectPr w:rsidR="00126976" w:rsidRPr="00BF60E7" w:rsidSect="006D114D">
      <w:headerReference w:type="default" r:id="rId18"/>
      <w:headerReference w:type="first" r:id="rId19"/>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0C1F8" w14:textId="77777777" w:rsidR="009B5726" w:rsidRDefault="009B5726">
      <w:r>
        <w:separator/>
      </w:r>
    </w:p>
  </w:endnote>
  <w:endnote w:type="continuationSeparator" w:id="0">
    <w:p w14:paraId="75B7C62C" w14:textId="77777777" w:rsidR="009B5726" w:rsidRDefault="009B5726">
      <w:r>
        <w:continuationSeparator/>
      </w:r>
    </w:p>
  </w:endnote>
  <w:endnote w:type="continuationNotice" w:id="1">
    <w:p w14:paraId="2B2434AD" w14:textId="77777777" w:rsidR="009B5726" w:rsidRDefault="009B5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D393B" w14:textId="77777777" w:rsidR="009B5726" w:rsidRDefault="009B5726">
      <w:r>
        <w:separator/>
      </w:r>
    </w:p>
  </w:footnote>
  <w:footnote w:type="continuationSeparator" w:id="0">
    <w:p w14:paraId="25768346" w14:textId="77777777" w:rsidR="009B5726" w:rsidRDefault="009B5726">
      <w:r>
        <w:continuationSeparator/>
      </w:r>
    </w:p>
  </w:footnote>
  <w:footnote w:type="continuationNotice" w:id="1">
    <w:p w14:paraId="0C17E315" w14:textId="77777777" w:rsidR="009B5726" w:rsidRDefault="009B57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5AE84" w14:textId="4A8FBDAD" w:rsidR="00A5772F" w:rsidRPr="00392B92" w:rsidRDefault="00C676D4" w:rsidP="004379D6">
    <w:pPr>
      <w:pStyle w:val="Kopfzeile"/>
      <w:spacing w:line="140" w:lineRule="atLeast"/>
      <w:ind w:right="-568"/>
      <w:rPr>
        <w:rFonts w:ascii="Arial" w:hAnsi="Arial" w:cs="Arial"/>
        <w:noProof/>
        <w:sz w:val="32"/>
        <w:szCs w:val="32"/>
      </w:rPr>
    </w:pPr>
    <w:r>
      <w:rPr>
        <w:rFonts w:ascii="Arial" w:hAnsi="Arial" w:cs="Arial"/>
        <w:noProof/>
        <w:sz w:val="32"/>
        <w:szCs w:val="32"/>
      </w:rPr>
      <w:t>ANWENDERBERICHT</w:t>
    </w:r>
  </w:p>
  <w:p w14:paraId="0BB4C48A" w14:textId="4C6A298B"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6E0ED73C" wp14:editId="4A63F8B4">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0C676D4">
      <w:rPr>
        <w:rFonts w:ascii="Arial" w:hAnsi="Arial" w:cs="Arial"/>
        <w:noProof/>
        <w:sz w:val="32"/>
        <w:szCs w:val="32"/>
      </w:rPr>
      <w:t>APPLICATION REPORT</w:t>
    </w:r>
  </w:p>
  <w:p w14:paraId="30E499A8"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4CE78C5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6A008674"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3132F299"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0A91A4F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10732361"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2C20ECD2"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062A110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6DCF49F"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35A12385"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01DC8228"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379EE09" w14:textId="3F16C293" w:rsidR="00A5772F" w:rsidRPr="004379D6" w:rsidRDefault="00C676D4" w:rsidP="004379D6">
    <w:pPr>
      <w:pStyle w:val="Kopfzeile"/>
    </w:pPr>
    <w:r>
      <w:rPr>
        <w:rFonts w:ascii="Arial" w:hAnsi="Arial" w:cs="Arial"/>
        <w:sz w:val="32"/>
        <w:szCs w:val="32"/>
        <w:lang w:val="en-GB"/>
      </w:rPr>
      <w:t>RAPPORT D’APPLICATION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7967C" w14:textId="4DF59C36"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7848FE68" wp14:editId="2354E700">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0C676D4">
      <w:rPr>
        <w:rFonts w:ascii="Arial" w:hAnsi="Arial" w:cs="Arial"/>
        <w:noProof/>
        <w:sz w:val="32"/>
        <w:szCs w:val="32"/>
        <w:lang w:val="fr-FR"/>
      </w:rPr>
      <w:t>ANWENDERBERICHT</w:t>
    </w:r>
    <w:r w:rsidRPr="00650348">
      <w:rPr>
        <w:rFonts w:ascii="Arial" w:hAnsi="Arial" w:cs="Arial"/>
        <w:noProof/>
        <w:sz w:val="32"/>
        <w:szCs w:val="32"/>
        <w:lang w:val="fr-FR"/>
      </w:rPr>
      <w:br/>
    </w:r>
    <w:r w:rsidR="00C676D4">
      <w:rPr>
        <w:rFonts w:ascii="Arial" w:hAnsi="Arial" w:cs="Arial"/>
        <w:noProof/>
        <w:sz w:val="32"/>
        <w:szCs w:val="32"/>
        <w:lang w:val="fr-FR"/>
      </w:rPr>
      <w:t>APPLICATION REPORT</w:t>
    </w:r>
    <w:r w:rsidRPr="00650348">
      <w:rPr>
        <w:rFonts w:ascii="Arial" w:hAnsi="Arial" w:cs="Arial"/>
        <w:sz w:val="32"/>
        <w:szCs w:val="32"/>
        <w:lang w:val="fr-FR"/>
      </w:rPr>
      <w:t xml:space="preserve"> </w:t>
    </w:r>
    <w:r w:rsidRPr="00650348">
      <w:rPr>
        <w:rFonts w:ascii="Arial" w:hAnsi="Arial" w:cs="Arial"/>
        <w:sz w:val="32"/>
        <w:szCs w:val="32"/>
        <w:lang w:val="fr-FR"/>
      </w:rPr>
      <w:br/>
    </w:r>
    <w:r w:rsidR="00C676D4" w:rsidRPr="00C676D4">
      <w:rPr>
        <w:rFonts w:ascii="Arial" w:hAnsi="Arial" w:cs="Arial"/>
        <w:noProof/>
        <w:sz w:val="32"/>
        <w:szCs w:val="32"/>
        <w:lang w:val="fr-FR"/>
      </w:rPr>
      <w:t>R</w:t>
    </w:r>
    <w:r w:rsidR="00C676D4">
      <w:rPr>
        <w:rFonts w:ascii="Arial" w:hAnsi="Arial" w:cs="Arial"/>
        <w:noProof/>
        <w:sz w:val="32"/>
        <w:szCs w:val="32"/>
        <w:lang w:val="fr-FR"/>
      </w:rPr>
      <w:t>APPORT</w:t>
    </w:r>
    <w:r w:rsidR="00C676D4" w:rsidRPr="00C676D4">
      <w:rPr>
        <w:rFonts w:ascii="Arial" w:hAnsi="Arial" w:cs="Arial"/>
        <w:noProof/>
        <w:sz w:val="32"/>
        <w:szCs w:val="32"/>
        <w:lang w:val="fr-FR"/>
      </w:rPr>
      <w:t xml:space="preserve"> </w:t>
    </w:r>
    <w:r w:rsidR="00C676D4">
      <w:rPr>
        <w:rFonts w:ascii="Arial" w:hAnsi="Arial" w:cs="Arial"/>
        <w:noProof/>
        <w:sz w:val="32"/>
        <w:szCs w:val="32"/>
        <w:lang w:val="fr-FR"/>
      </w:rPr>
      <w:t>D</w:t>
    </w:r>
    <w:r w:rsidR="00C676D4" w:rsidRPr="00C676D4">
      <w:rPr>
        <w:rFonts w:ascii="Arial" w:hAnsi="Arial" w:cs="Arial"/>
        <w:noProof/>
        <w:sz w:val="32"/>
        <w:szCs w:val="32"/>
        <w:lang w:val="fr-FR"/>
      </w:rPr>
      <w:t>'</w:t>
    </w:r>
    <w:r w:rsidR="00C676D4">
      <w:rPr>
        <w:rFonts w:ascii="Arial" w:hAnsi="Arial" w:cs="Arial"/>
        <w:noProof/>
        <w:sz w:val="32"/>
        <w:szCs w:val="32"/>
        <w:lang w:val="fr-FR"/>
      </w:rPr>
      <w:t>APPLICATION</w:t>
    </w:r>
  </w:p>
  <w:p w14:paraId="2214F97A" w14:textId="5377E4C8" w:rsidR="00A5772F" w:rsidRPr="00834315" w:rsidRDefault="00C676D4" w:rsidP="004379D6">
    <w:pPr>
      <w:framePr w:w="3120" w:h="8006" w:hSpace="142" w:wrap="around" w:vAnchor="page" w:hAnchor="page" w:x="8223" w:y="2553"/>
      <w:spacing w:line="260" w:lineRule="atLeast"/>
      <w:rPr>
        <w:rFonts w:ascii="Arial" w:hAnsi="Arial" w:cs="Arial"/>
        <w:sz w:val="18"/>
        <w:szCs w:val="18"/>
      </w:rPr>
    </w:pPr>
    <w:r w:rsidRPr="00834315">
      <w:rPr>
        <w:rFonts w:ascii="Arial" w:hAnsi="Arial" w:cs="Arial"/>
        <w:b/>
        <w:sz w:val="18"/>
        <w:szCs w:val="18"/>
      </w:rPr>
      <w:t>Zustandsüberwachung</w:t>
    </w:r>
  </w:p>
  <w:p w14:paraId="19B37C6A"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F0FCC">
      <w:rPr>
        <w:rFonts w:ascii="Arial" w:hAnsi="Arial" w:cs="Arial"/>
        <w:noProof/>
        <w:sz w:val="18"/>
        <w:szCs w:val="18"/>
      </w:rPr>
      <w:t>1</w:t>
    </w:r>
    <w:r w:rsidRPr="004379D6">
      <w:rPr>
        <w:rFonts w:ascii="Arial" w:hAnsi="Arial" w:cs="Arial"/>
        <w:sz w:val="18"/>
        <w:szCs w:val="18"/>
      </w:rPr>
      <w:fldChar w:fldCharType="end"/>
    </w:r>
  </w:p>
  <w:p w14:paraId="15B89FBD"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66D4D619"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0E265F04"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7117DF70"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3BE3B45D"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298B242F"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59F7F517"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8826147"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5CDAA62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4B25EDD4"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921C3EC"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6F65E968"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56A7D64" w14:textId="77777777" w:rsidR="00371E61" w:rsidRPr="00EB204F" w:rsidRDefault="00371E61" w:rsidP="00371E61">
    <w:pPr>
      <w:framePr w:w="3120" w:h="8006" w:hSpace="142" w:wrap="around" w:vAnchor="page" w:hAnchor="page" w:x="8223" w:y="2553"/>
      <w:spacing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1591A4E" w14:textId="77777777" w:rsidR="00371E61" w:rsidRPr="001627FD" w:rsidRDefault="00371E61" w:rsidP="00371E61">
    <w:pPr>
      <w:framePr w:w="3120" w:h="8006" w:hSpace="142" w:wrap="around" w:vAnchor="page" w:hAnchor="page" w:x="8223" w:y="2553"/>
      <w:spacing w:line="276" w:lineRule="auto"/>
      <w:rPr>
        <w:rFonts w:ascii="Arial" w:hAnsi="Arial" w:cs="Arial"/>
        <w:sz w:val="18"/>
        <w:szCs w:val="18"/>
        <w:lang w:val="fr-FR"/>
      </w:rPr>
    </w:pPr>
    <w:r w:rsidRPr="001627FD">
      <w:rPr>
        <w:rFonts w:ascii="Arial" w:hAnsi="Arial" w:cs="Arial"/>
        <w:sz w:val="18"/>
        <w:szCs w:val="18"/>
        <w:lang w:val="fr-FR"/>
      </w:rPr>
      <w:t>Alicia Wüstner</w:t>
    </w:r>
  </w:p>
  <w:p w14:paraId="5252E5EC" w14:textId="77777777" w:rsidR="00371E61" w:rsidRPr="001627FD" w:rsidRDefault="00371E61" w:rsidP="00371E61">
    <w:pPr>
      <w:framePr w:w="3120" w:h="8006" w:hSpace="142" w:wrap="around" w:vAnchor="page" w:hAnchor="page" w:x="8223" w:y="2553"/>
      <w:spacing w:line="276" w:lineRule="auto"/>
      <w:rPr>
        <w:rFonts w:ascii="Arial" w:hAnsi="Arial" w:cs="Arial"/>
        <w:sz w:val="18"/>
        <w:szCs w:val="18"/>
        <w:lang w:val="fr-FR"/>
      </w:rPr>
    </w:pPr>
  </w:p>
  <w:p w14:paraId="514B626E" w14:textId="77777777" w:rsidR="00371E61" w:rsidRPr="001627FD" w:rsidRDefault="00371E61" w:rsidP="00371E61">
    <w:pPr>
      <w:framePr w:w="3120" w:h="8006" w:hSpace="142" w:wrap="around" w:vAnchor="page" w:hAnchor="page" w:x="8223" w:y="2553"/>
      <w:spacing w:line="276" w:lineRule="auto"/>
      <w:rPr>
        <w:rFonts w:ascii="Arial" w:hAnsi="Arial" w:cs="Arial"/>
        <w:sz w:val="18"/>
        <w:szCs w:val="18"/>
        <w:lang w:val="fr-FR"/>
      </w:rPr>
    </w:pPr>
    <w:r w:rsidRPr="001627FD">
      <w:rPr>
        <w:rFonts w:ascii="Arial" w:hAnsi="Arial" w:cs="Arial"/>
        <w:sz w:val="18"/>
        <w:szCs w:val="18"/>
        <w:lang w:val="fr-FR"/>
      </w:rPr>
      <w:t xml:space="preserve">Balluff </w:t>
    </w:r>
    <w:proofErr w:type="spellStart"/>
    <w:r w:rsidRPr="001627FD">
      <w:rPr>
        <w:rFonts w:ascii="Arial" w:hAnsi="Arial" w:cs="Arial"/>
        <w:sz w:val="18"/>
        <w:szCs w:val="18"/>
        <w:lang w:val="fr-FR"/>
      </w:rPr>
      <w:t>GmbH</w:t>
    </w:r>
    <w:proofErr w:type="spellEnd"/>
  </w:p>
  <w:p w14:paraId="540BF724" w14:textId="77777777" w:rsidR="00371E61" w:rsidRPr="001627FD" w:rsidRDefault="00371E61" w:rsidP="00371E61">
    <w:pPr>
      <w:framePr w:w="3120" w:h="8006" w:hSpace="142" w:wrap="around" w:vAnchor="page" w:hAnchor="page" w:x="8223" w:y="2553"/>
      <w:spacing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6A151078" w14:textId="77777777" w:rsidR="00371E61" w:rsidRDefault="00371E61" w:rsidP="00371E61">
    <w:pPr>
      <w:framePr w:w="3120" w:h="8006" w:hSpace="142" w:wrap="around" w:vAnchor="page" w:hAnchor="page" w:x="8223" w:y="2553"/>
      <w:spacing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4525B71E" w14:textId="77777777" w:rsidR="00371E61" w:rsidRPr="00550C66" w:rsidRDefault="00371E61" w:rsidP="00371E61">
    <w:pPr>
      <w:framePr w:w="3120" w:h="8006" w:hSpace="142" w:wrap="around" w:vAnchor="page" w:hAnchor="page" w:x="8223" w:y="2553"/>
      <w:spacing w:line="276" w:lineRule="auto"/>
      <w:rPr>
        <w:rFonts w:ascii="Arial" w:hAnsi="Arial" w:cs="Arial"/>
        <w:sz w:val="18"/>
        <w:szCs w:val="18"/>
        <w:lang w:val="it-IT"/>
      </w:rPr>
    </w:pPr>
    <w:r>
      <w:rPr>
        <w:rFonts w:ascii="Arial" w:hAnsi="Arial" w:cs="Arial"/>
        <w:sz w:val="18"/>
        <w:szCs w:val="18"/>
        <w:lang w:val="it-IT"/>
      </w:rPr>
      <w:t>Mobil 0152 0186 7876</w:t>
    </w:r>
  </w:p>
  <w:p w14:paraId="52EEC679" w14:textId="77777777" w:rsidR="00371E61" w:rsidRPr="00BF60E7" w:rsidRDefault="00371E61" w:rsidP="00371E61">
    <w:pPr>
      <w:framePr w:w="3120" w:h="8006" w:hSpace="142" w:wrap="around" w:vAnchor="page" w:hAnchor="page" w:x="8223" w:y="2553"/>
      <w:spacing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39D01B55" w14:textId="77777777" w:rsidR="00A5772F" w:rsidRPr="001B7C08" w:rsidRDefault="00A5772F" w:rsidP="004379D6">
    <w:pPr>
      <w:framePr w:w="3120" w:h="8006" w:hSpace="142" w:wrap="around" w:vAnchor="page" w:hAnchor="page" w:x="8223" w:y="2553"/>
      <w:spacing w:line="260" w:lineRule="atLeast"/>
      <w:rPr>
        <w:rFonts w:ascii="Arial" w:hAnsi="Arial" w:cs="Arial"/>
        <w:sz w:val="18"/>
        <w:szCs w:val="18"/>
        <w:lang w:val="it-IT"/>
      </w:rPr>
    </w:pPr>
  </w:p>
  <w:p w14:paraId="7FB55288" w14:textId="77777777" w:rsidR="00A5772F" w:rsidRPr="004379D6" w:rsidRDefault="00A5772F"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6A2C369F"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355DB"/>
    <w:multiLevelType w:val="hybridMultilevel"/>
    <w:tmpl w:val="5FFE16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A7E4046"/>
    <w:multiLevelType w:val="hybridMultilevel"/>
    <w:tmpl w:val="8AB499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0A5F8E"/>
    <w:multiLevelType w:val="hybridMultilevel"/>
    <w:tmpl w:val="DA8CCA4A"/>
    <w:lvl w:ilvl="0" w:tplc="B3B22EEE">
      <w:numFmt w:val="bullet"/>
      <w:lvlText w:val="-"/>
      <w:lvlJc w:val="left"/>
      <w:pPr>
        <w:ind w:left="720" w:hanging="360"/>
      </w:pPr>
      <w:rPr>
        <w:rFonts w:ascii="Arial" w:eastAsia="Times New Roman" w:hAnsi="Arial" w:cs="Arial" w:hint="default"/>
        <w:color w:val="000000" w:themeColor="tex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1636DB"/>
    <w:multiLevelType w:val="hybridMultilevel"/>
    <w:tmpl w:val="42CCF3F2"/>
    <w:lvl w:ilvl="0" w:tplc="E8688F8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B66456C"/>
    <w:multiLevelType w:val="hybridMultilevel"/>
    <w:tmpl w:val="DCFA0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1880491">
    <w:abstractNumId w:val="9"/>
  </w:num>
  <w:num w:numId="2" w16cid:durableId="955793719">
    <w:abstractNumId w:val="7"/>
  </w:num>
  <w:num w:numId="3" w16cid:durableId="1067653928">
    <w:abstractNumId w:val="6"/>
  </w:num>
  <w:num w:numId="4" w16cid:durableId="1821917058">
    <w:abstractNumId w:val="5"/>
  </w:num>
  <w:num w:numId="5" w16cid:durableId="1033992450">
    <w:abstractNumId w:val="4"/>
  </w:num>
  <w:num w:numId="6" w16cid:durableId="496118437">
    <w:abstractNumId w:val="8"/>
  </w:num>
  <w:num w:numId="7" w16cid:durableId="1549298497">
    <w:abstractNumId w:val="3"/>
  </w:num>
  <w:num w:numId="8" w16cid:durableId="1301838778">
    <w:abstractNumId w:val="2"/>
  </w:num>
  <w:num w:numId="9" w16cid:durableId="1700086275">
    <w:abstractNumId w:val="1"/>
  </w:num>
  <w:num w:numId="10" w16cid:durableId="2108575776">
    <w:abstractNumId w:val="0"/>
  </w:num>
  <w:num w:numId="11" w16cid:durableId="856772770">
    <w:abstractNumId w:val="14"/>
  </w:num>
  <w:num w:numId="12" w16cid:durableId="969095880">
    <w:abstractNumId w:val="13"/>
  </w:num>
  <w:num w:numId="13" w16cid:durableId="151416591">
    <w:abstractNumId w:val="15"/>
  </w:num>
  <w:num w:numId="14" w16cid:durableId="61997597">
    <w:abstractNumId w:val="20"/>
  </w:num>
  <w:num w:numId="15" w16cid:durableId="949093340">
    <w:abstractNumId w:val="17"/>
  </w:num>
  <w:num w:numId="16" w16cid:durableId="1585995350">
    <w:abstractNumId w:val="12"/>
  </w:num>
  <w:num w:numId="17" w16cid:durableId="1065449468">
    <w:abstractNumId w:val="16"/>
  </w:num>
  <w:num w:numId="18" w16cid:durableId="286594628">
    <w:abstractNumId w:val="18"/>
  </w:num>
  <w:num w:numId="19" w16cid:durableId="222302719">
    <w:abstractNumId w:val="11"/>
  </w:num>
  <w:num w:numId="20" w16cid:durableId="1316951694">
    <w:abstractNumId w:val="10"/>
  </w:num>
  <w:num w:numId="21" w16cid:durableId="7910496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C26"/>
    <w:rsid w:val="000007AA"/>
    <w:rsid w:val="00000AF0"/>
    <w:rsid w:val="00002DFC"/>
    <w:rsid w:val="000115B7"/>
    <w:rsid w:val="00014A79"/>
    <w:rsid w:val="00023F90"/>
    <w:rsid w:val="00034617"/>
    <w:rsid w:val="00035952"/>
    <w:rsid w:val="00040217"/>
    <w:rsid w:val="000467AF"/>
    <w:rsid w:val="0005115A"/>
    <w:rsid w:val="00051DB0"/>
    <w:rsid w:val="000522EC"/>
    <w:rsid w:val="0005243A"/>
    <w:rsid w:val="00071973"/>
    <w:rsid w:val="0007229E"/>
    <w:rsid w:val="00075BC2"/>
    <w:rsid w:val="00077135"/>
    <w:rsid w:val="000804FB"/>
    <w:rsid w:val="000814B8"/>
    <w:rsid w:val="00083A0A"/>
    <w:rsid w:val="00084DC4"/>
    <w:rsid w:val="00090DEF"/>
    <w:rsid w:val="000920E3"/>
    <w:rsid w:val="00093764"/>
    <w:rsid w:val="000977D7"/>
    <w:rsid w:val="00097DA0"/>
    <w:rsid w:val="000A13C4"/>
    <w:rsid w:val="000A3F16"/>
    <w:rsid w:val="000A624C"/>
    <w:rsid w:val="000A73A4"/>
    <w:rsid w:val="000B19F2"/>
    <w:rsid w:val="000B6CD5"/>
    <w:rsid w:val="000B7B11"/>
    <w:rsid w:val="000C10AB"/>
    <w:rsid w:val="000C281D"/>
    <w:rsid w:val="000C3CDC"/>
    <w:rsid w:val="000C4321"/>
    <w:rsid w:val="000D1AB5"/>
    <w:rsid w:val="000D2693"/>
    <w:rsid w:val="000D3643"/>
    <w:rsid w:val="000D4050"/>
    <w:rsid w:val="000D424F"/>
    <w:rsid w:val="000D6809"/>
    <w:rsid w:val="000E5CB7"/>
    <w:rsid w:val="000F6F11"/>
    <w:rsid w:val="001031C1"/>
    <w:rsid w:val="00106089"/>
    <w:rsid w:val="001073AA"/>
    <w:rsid w:val="00111039"/>
    <w:rsid w:val="00112C66"/>
    <w:rsid w:val="00114277"/>
    <w:rsid w:val="00115296"/>
    <w:rsid w:val="00115379"/>
    <w:rsid w:val="00116068"/>
    <w:rsid w:val="001174CE"/>
    <w:rsid w:val="00117B2C"/>
    <w:rsid w:val="00126064"/>
    <w:rsid w:val="00126976"/>
    <w:rsid w:val="001279AC"/>
    <w:rsid w:val="00130CF5"/>
    <w:rsid w:val="00131410"/>
    <w:rsid w:val="001401A6"/>
    <w:rsid w:val="00141A6F"/>
    <w:rsid w:val="00141ECA"/>
    <w:rsid w:val="0014609F"/>
    <w:rsid w:val="00150170"/>
    <w:rsid w:val="001533BF"/>
    <w:rsid w:val="00157FCB"/>
    <w:rsid w:val="00160168"/>
    <w:rsid w:val="00160911"/>
    <w:rsid w:val="00162664"/>
    <w:rsid w:val="0016707B"/>
    <w:rsid w:val="00170DB4"/>
    <w:rsid w:val="001733CF"/>
    <w:rsid w:val="00173AD9"/>
    <w:rsid w:val="001837C3"/>
    <w:rsid w:val="0018487B"/>
    <w:rsid w:val="00184CF5"/>
    <w:rsid w:val="00185B08"/>
    <w:rsid w:val="001865F1"/>
    <w:rsid w:val="00193BC2"/>
    <w:rsid w:val="001A371C"/>
    <w:rsid w:val="001A378C"/>
    <w:rsid w:val="001A5FAA"/>
    <w:rsid w:val="001A60E8"/>
    <w:rsid w:val="001A6ABC"/>
    <w:rsid w:val="001A7453"/>
    <w:rsid w:val="001A7839"/>
    <w:rsid w:val="001B1900"/>
    <w:rsid w:val="001B3713"/>
    <w:rsid w:val="001B6CF5"/>
    <w:rsid w:val="001B7BFE"/>
    <w:rsid w:val="001B7C08"/>
    <w:rsid w:val="001D3323"/>
    <w:rsid w:val="001D6927"/>
    <w:rsid w:val="001E24D8"/>
    <w:rsid w:val="001E3869"/>
    <w:rsid w:val="001E3E6F"/>
    <w:rsid w:val="001E56EC"/>
    <w:rsid w:val="001E5D7B"/>
    <w:rsid w:val="001F3662"/>
    <w:rsid w:val="002013FB"/>
    <w:rsid w:val="00201C98"/>
    <w:rsid w:val="002038E4"/>
    <w:rsid w:val="00204F23"/>
    <w:rsid w:val="0020524D"/>
    <w:rsid w:val="00206867"/>
    <w:rsid w:val="0021111A"/>
    <w:rsid w:val="00214242"/>
    <w:rsid w:val="00214761"/>
    <w:rsid w:val="00214778"/>
    <w:rsid w:val="0021519C"/>
    <w:rsid w:val="00216BDA"/>
    <w:rsid w:val="00220ADF"/>
    <w:rsid w:val="00234783"/>
    <w:rsid w:val="0025573F"/>
    <w:rsid w:val="0025744D"/>
    <w:rsid w:val="002635CD"/>
    <w:rsid w:val="00264503"/>
    <w:rsid w:val="002666B8"/>
    <w:rsid w:val="00270888"/>
    <w:rsid w:val="00273224"/>
    <w:rsid w:val="002738E6"/>
    <w:rsid w:val="00273C10"/>
    <w:rsid w:val="00275B3A"/>
    <w:rsid w:val="00280834"/>
    <w:rsid w:val="00282AA0"/>
    <w:rsid w:val="00292277"/>
    <w:rsid w:val="002923A0"/>
    <w:rsid w:val="00297CD8"/>
    <w:rsid w:val="002A1B48"/>
    <w:rsid w:val="002B4641"/>
    <w:rsid w:val="002B481D"/>
    <w:rsid w:val="002B56F6"/>
    <w:rsid w:val="002B7BEC"/>
    <w:rsid w:val="002C2C08"/>
    <w:rsid w:val="002C2D60"/>
    <w:rsid w:val="002C5233"/>
    <w:rsid w:val="002C588D"/>
    <w:rsid w:val="002D1074"/>
    <w:rsid w:val="002D2F9E"/>
    <w:rsid w:val="002D5633"/>
    <w:rsid w:val="002E00B5"/>
    <w:rsid w:val="002E45B3"/>
    <w:rsid w:val="002E6488"/>
    <w:rsid w:val="002E6F27"/>
    <w:rsid w:val="002F4F8D"/>
    <w:rsid w:val="002F644D"/>
    <w:rsid w:val="00301CA6"/>
    <w:rsid w:val="0030509F"/>
    <w:rsid w:val="003052D5"/>
    <w:rsid w:val="00305D79"/>
    <w:rsid w:val="0031410C"/>
    <w:rsid w:val="00320928"/>
    <w:rsid w:val="003239CC"/>
    <w:rsid w:val="003326F1"/>
    <w:rsid w:val="00333883"/>
    <w:rsid w:val="003365F9"/>
    <w:rsid w:val="003458C3"/>
    <w:rsid w:val="00345D58"/>
    <w:rsid w:val="00347938"/>
    <w:rsid w:val="003503DA"/>
    <w:rsid w:val="00350D8D"/>
    <w:rsid w:val="00351ECE"/>
    <w:rsid w:val="0035293E"/>
    <w:rsid w:val="00352EB0"/>
    <w:rsid w:val="00352F86"/>
    <w:rsid w:val="00353072"/>
    <w:rsid w:val="00355616"/>
    <w:rsid w:val="00355F77"/>
    <w:rsid w:val="0036253E"/>
    <w:rsid w:val="00364BBC"/>
    <w:rsid w:val="00365B5B"/>
    <w:rsid w:val="003668F1"/>
    <w:rsid w:val="00371E61"/>
    <w:rsid w:val="003766BB"/>
    <w:rsid w:val="00380E28"/>
    <w:rsid w:val="003836BE"/>
    <w:rsid w:val="00384427"/>
    <w:rsid w:val="00392B92"/>
    <w:rsid w:val="0039536E"/>
    <w:rsid w:val="003A328C"/>
    <w:rsid w:val="003A55FC"/>
    <w:rsid w:val="003A628F"/>
    <w:rsid w:val="003A7262"/>
    <w:rsid w:val="003A76A8"/>
    <w:rsid w:val="003B00EB"/>
    <w:rsid w:val="003B0209"/>
    <w:rsid w:val="003B0803"/>
    <w:rsid w:val="003B5B33"/>
    <w:rsid w:val="003B5B61"/>
    <w:rsid w:val="003B7249"/>
    <w:rsid w:val="003C1783"/>
    <w:rsid w:val="003C683F"/>
    <w:rsid w:val="003D146C"/>
    <w:rsid w:val="003E0122"/>
    <w:rsid w:val="003E0463"/>
    <w:rsid w:val="003E0DCA"/>
    <w:rsid w:val="003E12E1"/>
    <w:rsid w:val="003E1CA8"/>
    <w:rsid w:val="003E4958"/>
    <w:rsid w:val="003E7F68"/>
    <w:rsid w:val="003F094E"/>
    <w:rsid w:val="003F1351"/>
    <w:rsid w:val="003F6625"/>
    <w:rsid w:val="00405763"/>
    <w:rsid w:val="00411F04"/>
    <w:rsid w:val="004146DF"/>
    <w:rsid w:val="00415189"/>
    <w:rsid w:val="00416B04"/>
    <w:rsid w:val="00417642"/>
    <w:rsid w:val="0042417F"/>
    <w:rsid w:val="00424800"/>
    <w:rsid w:val="00424804"/>
    <w:rsid w:val="004314FF"/>
    <w:rsid w:val="004351AE"/>
    <w:rsid w:val="004379D6"/>
    <w:rsid w:val="0044376E"/>
    <w:rsid w:val="004469A7"/>
    <w:rsid w:val="004529E7"/>
    <w:rsid w:val="00453A4A"/>
    <w:rsid w:val="00454BED"/>
    <w:rsid w:val="00460073"/>
    <w:rsid w:val="004640F2"/>
    <w:rsid w:val="00464288"/>
    <w:rsid w:val="004703AC"/>
    <w:rsid w:val="00474B79"/>
    <w:rsid w:val="00491FC7"/>
    <w:rsid w:val="00494A4D"/>
    <w:rsid w:val="004952E0"/>
    <w:rsid w:val="004966C8"/>
    <w:rsid w:val="0049798C"/>
    <w:rsid w:val="004A54C7"/>
    <w:rsid w:val="004B147F"/>
    <w:rsid w:val="004C1566"/>
    <w:rsid w:val="004C2F7C"/>
    <w:rsid w:val="004C3263"/>
    <w:rsid w:val="004C69D2"/>
    <w:rsid w:val="004D0491"/>
    <w:rsid w:val="004D364F"/>
    <w:rsid w:val="004D5628"/>
    <w:rsid w:val="004D78AC"/>
    <w:rsid w:val="004E5E26"/>
    <w:rsid w:val="004E673F"/>
    <w:rsid w:val="004F09AA"/>
    <w:rsid w:val="004F4DE9"/>
    <w:rsid w:val="004F5891"/>
    <w:rsid w:val="005000EF"/>
    <w:rsid w:val="005018AC"/>
    <w:rsid w:val="0050540F"/>
    <w:rsid w:val="00507037"/>
    <w:rsid w:val="005079FA"/>
    <w:rsid w:val="00513797"/>
    <w:rsid w:val="005142C9"/>
    <w:rsid w:val="005204B0"/>
    <w:rsid w:val="005304AE"/>
    <w:rsid w:val="005315AF"/>
    <w:rsid w:val="005321EC"/>
    <w:rsid w:val="005347A5"/>
    <w:rsid w:val="00537D3C"/>
    <w:rsid w:val="00540C0E"/>
    <w:rsid w:val="00544D11"/>
    <w:rsid w:val="00547D62"/>
    <w:rsid w:val="005505A1"/>
    <w:rsid w:val="00553520"/>
    <w:rsid w:val="00554E8A"/>
    <w:rsid w:val="0055515C"/>
    <w:rsid w:val="00562C6B"/>
    <w:rsid w:val="00562E62"/>
    <w:rsid w:val="005656DD"/>
    <w:rsid w:val="00565DE7"/>
    <w:rsid w:val="005739D3"/>
    <w:rsid w:val="00574FD6"/>
    <w:rsid w:val="005850A0"/>
    <w:rsid w:val="00587759"/>
    <w:rsid w:val="0059105B"/>
    <w:rsid w:val="005915F7"/>
    <w:rsid w:val="00592A46"/>
    <w:rsid w:val="00593ABB"/>
    <w:rsid w:val="00594C1F"/>
    <w:rsid w:val="00594F7E"/>
    <w:rsid w:val="005969E1"/>
    <w:rsid w:val="00596D53"/>
    <w:rsid w:val="005A2323"/>
    <w:rsid w:val="005A42AA"/>
    <w:rsid w:val="005B17C7"/>
    <w:rsid w:val="005B196B"/>
    <w:rsid w:val="005B343D"/>
    <w:rsid w:val="005C0204"/>
    <w:rsid w:val="005C1031"/>
    <w:rsid w:val="005C328F"/>
    <w:rsid w:val="005C5798"/>
    <w:rsid w:val="005D2D95"/>
    <w:rsid w:val="005D58BE"/>
    <w:rsid w:val="005E0503"/>
    <w:rsid w:val="005E0D2F"/>
    <w:rsid w:val="005F1139"/>
    <w:rsid w:val="005F28D7"/>
    <w:rsid w:val="005F5657"/>
    <w:rsid w:val="0060139E"/>
    <w:rsid w:val="00613540"/>
    <w:rsid w:val="006148EE"/>
    <w:rsid w:val="006325CB"/>
    <w:rsid w:val="00634A1B"/>
    <w:rsid w:val="00635725"/>
    <w:rsid w:val="00636D5C"/>
    <w:rsid w:val="00637013"/>
    <w:rsid w:val="00640DAE"/>
    <w:rsid w:val="00641B71"/>
    <w:rsid w:val="00646A5A"/>
    <w:rsid w:val="00650348"/>
    <w:rsid w:val="00651E4B"/>
    <w:rsid w:val="0065371B"/>
    <w:rsid w:val="0065495E"/>
    <w:rsid w:val="00662539"/>
    <w:rsid w:val="00667422"/>
    <w:rsid w:val="00667B1D"/>
    <w:rsid w:val="00673FEF"/>
    <w:rsid w:val="00675440"/>
    <w:rsid w:val="00676FE1"/>
    <w:rsid w:val="00680395"/>
    <w:rsid w:val="006804AD"/>
    <w:rsid w:val="006806F2"/>
    <w:rsid w:val="00681CFC"/>
    <w:rsid w:val="00683666"/>
    <w:rsid w:val="006A1266"/>
    <w:rsid w:val="006A58BA"/>
    <w:rsid w:val="006B61D9"/>
    <w:rsid w:val="006C0EA3"/>
    <w:rsid w:val="006D022F"/>
    <w:rsid w:val="006D114D"/>
    <w:rsid w:val="006D2209"/>
    <w:rsid w:val="006D6594"/>
    <w:rsid w:val="006D6EE7"/>
    <w:rsid w:val="006D746E"/>
    <w:rsid w:val="006D7C9C"/>
    <w:rsid w:val="006E0749"/>
    <w:rsid w:val="006E3634"/>
    <w:rsid w:val="006E6279"/>
    <w:rsid w:val="006F48E1"/>
    <w:rsid w:val="006F4931"/>
    <w:rsid w:val="007026F9"/>
    <w:rsid w:val="00705433"/>
    <w:rsid w:val="00706668"/>
    <w:rsid w:val="00707609"/>
    <w:rsid w:val="00710F5F"/>
    <w:rsid w:val="0071715B"/>
    <w:rsid w:val="00717EE7"/>
    <w:rsid w:val="00722CC0"/>
    <w:rsid w:val="00730E4E"/>
    <w:rsid w:val="0073168E"/>
    <w:rsid w:val="00731927"/>
    <w:rsid w:val="00731936"/>
    <w:rsid w:val="007335DE"/>
    <w:rsid w:val="00734993"/>
    <w:rsid w:val="007448A8"/>
    <w:rsid w:val="0075404D"/>
    <w:rsid w:val="007563F0"/>
    <w:rsid w:val="00760091"/>
    <w:rsid w:val="0076213A"/>
    <w:rsid w:val="0076759C"/>
    <w:rsid w:val="007677BE"/>
    <w:rsid w:val="00775C2F"/>
    <w:rsid w:val="00776739"/>
    <w:rsid w:val="0077691F"/>
    <w:rsid w:val="00776CF5"/>
    <w:rsid w:val="00780753"/>
    <w:rsid w:val="00782203"/>
    <w:rsid w:val="00782382"/>
    <w:rsid w:val="007831B8"/>
    <w:rsid w:val="00785366"/>
    <w:rsid w:val="00787F3D"/>
    <w:rsid w:val="007901A6"/>
    <w:rsid w:val="007907B1"/>
    <w:rsid w:val="007A112A"/>
    <w:rsid w:val="007A41FB"/>
    <w:rsid w:val="007A6F50"/>
    <w:rsid w:val="007A7EE0"/>
    <w:rsid w:val="007B3977"/>
    <w:rsid w:val="007B49FF"/>
    <w:rsid w:val="007B7752"/>
    <w:rsid w:val="007B7AAA"/>
    <w:rsid w:val="007C189E"/>
    <w:rsid w:val="007C221A"/>
    <w:rsid w:val="007C3FCA"/>
    <w:rsid w:val="007D088C"/>
    <w:rsid w:val="007D50ED"/>
    <w:rsid w:val="007D767E"/>
    <w:rsid w:val="007F1EAD"/>
    <w:rsid w:val="007F7B25"/>
    <w:rsid w:val="00806EA4"/>
    <w:rsid w:val="00806F05"/>
    <w:rsid w:val="00813B94"/>
    <w:rsid w:val="008157F4"/>
    <w:rsid w:val="00816103"/>
    <w:rsid w:val="008163D3"/>
    <w:rsid w:val="00816BC8"/>
    <w:rsid w:val="0081751F"/>
    <w:rsid w:val="00817BF0"/>
    <w:rsid w:val="00821666"/>
    <w:rsid w:val="00824ACB"/>
    <w:rsid w:val="0083199D"/>
    <w:rsid w:val="00834315"/>
    <w:rsid w:val="00835442"/>
    <w:rsid w:val="008370EB"/>
    <w:rsid w:val="00840BA4"/>
    <w:rsid w:val="00844FB1"/>
    <w:rsid w:val="008553A4"/>
    <w:rsid w:val="0086114F"/>
    <w:rsid w:val="008618ED"/>
    <w:rsid w:val="00864143"/>
    <w:rsid w:val="00870BB4"/>
    <w:rsid w:val="008815C6"/>
    <w:rsid w:val="00883F42"/>
    <w:rsid w:val="008848A0"/>
    <w:rsid w:val="00890FD6"/>
    <w:rsid w:val="00896863"/>
    <w:rsid w:val="008A0825"/>
    <w:rsid w:val="008A26CE"/>
    <w:rsid w:val="008A4C99"/>
    <w:rsid w:val="008A7591"/>
    <w:rsid w:val="008B0EF2"/>
    <w:rsid w:val="008B1E54"/>
    <w:rsid w:val="008B4AD6"/>
    <w:rsid w:val="008C280C"/>
    <w:rsid w:val="008C34CD"/>
    <w:rsid w:val="008C6550"/>
    <w:rsid w:val="008C7A38"/>
    <w:rsid w:val="008D202C"/>
    <w:rsid w:val="008D29FE"/>
    <w:rsid w:val="008D4F88"/>
    <w:rsid w:val="008E1DDC"/>
    <w:rsid w:val="008E6864"/>
    <w:rsid w:val="008F14B1"/>
    <w:rsid w:val="008F58C6"/>
    <w:rsid w:val="008F6E53"/>
    <w:rsid w:val="008F7138"/>
    <w:rsid w:val="00901B4A"/>
    <w:rsid w:val="00901C83"/>
    <w:rsid w:val="00903C1C"/>
    <w:rsid w:val="00904B07"/>
    <w:rsid w:val="00904FE5"/>
    <w:rsid w:val="0091340E"/>
    <w:rsid w:val="00913FDC"/>
    <w:rsid w:val="00920CC2"/>
    <w:rsid w:val="00923FEC"/>
    <w:rsid w:val="00925D4A"/>
    <w:rsid w:val="00931AE2"/>
    <w:rsid w:val="00932794"/>
    <w:rsid w:val="0093492D"/>
    <w:rsid w:val="00941E65"/>
    <w:rsid w:val="00956A23"/>
    <w:rsid w:val="00962391"/>
    <w:rsid w:val="00973291"/>
    <w:rsid w:val="0097456A"/>
    <w:rsid w:val="0098292F"/>
    <w:rsid w:val="00984895"/>
    <w:rsid w:val="00987159"/>
    <w:rsid w:val="00990F7E"/>
    <w:rsid w:val="0099314B"/>
    <w:rsid w:val="00995339"/>
    <w:rsid w:val="00997C7F"/>
    <w:rsid w:val="009A0532"/>
    <w:rsid w:val="009A1966"/>
    <w:rsid w:val="009A258F"/>
    <w:rsid w:val="009A36B1"/>
    <w:rsid w:val="009B0337"/>
    <w:rsid w:val="009B5726"/>
    <w:rsid w:val="009C0E30"/>
    <w:rsid w:val="009C10CA"/>
    <w:rsid w:val="009C2C6F"/>
    <w:rsid w:val="009C2C88"/>
    <w:rsid w:val="009C5A59"/>
    <w:rsid w:val="009C71E3"/>
    <w:rsid w:val="009C72EF"/>
    <w:rsid w:val="009C7DC0"/>
    <w:rsid w:val="009D4CE7"/>
    <w:rsid w:val="009E0848"/>
    <w:rsid w:val="009E2C9C"/>
    <w:rsid w:val="009E3668"/>
    <w:rsid w:val="009E3C55"/>
    <w:rsid w:val="009E4431"/>
    <w:rsid w:val="009F0FCC"/>
    <w:rsid w:val="009F18E7"/>
    <w:rsid w:val="009F1CB2"/>
    <w:rsid w:val="009F467E"/>
    <w:rsid w:val="00A01D0F"/>
    <w:rsid w:val="00A02877"/>
    <w:rsid w:val="00A04540"/>
    <w:rsid w:val="00A05D1A"/>
    <w:rsid w:val="00A05ECC"/>
    <w:rsid w:val="00A10933"/>
    <w:rsid w:val="00A155EE"/>
    <w:rsid w:val="00A17AB4"/>
    <w:rsid w:val="00A244B8"/>
    <w:rsid w:val="00A34675"/>
    <w:rsid w:val="00A351D9"/>
    <w:rsid w:val="00A40EB3"/>
    <w:rsid w:val="00A51824"/>
    <w:rsid w:val="00A51D3B"/>
    <w:rsid w:val="00A53BDE"/>
    <w:rsid w:val="00A56C66"/>
    <w:rsid w:val="00A56C67"/>
    <w:rsid w:val="00A5772F"/>
    <w:rsid w:val="00A6056B"/>
    <w:rsid w:val="00A6390F"/>
    <w:rsid w:val="00A64837"/>
    <w:rsid w:val="00A66CC8"/>
    <w:rsid w:val="00A67979"/>
    <w:rsid w:val="00A71B9E"/>
    <w:rsid w:val="00A73988"/>
    <w:rsid w:val="00A7634C"/>
    <w:rsid w:val="00A76437"/>
    <w:rsid w:val="00A86025"/>
    <w:rsid w:val="00A87D72"/>
    <w:rsid w:val="00A90961"/>
    <w:rsid w:val="00A957FC"/>
    <w:rsid w:val="00AA01AD"/>
    <w:rsid w:val="00AA693E"/>
    <w:rsid w:val="00AB14C3"/>
    <w:rsid w:val="00AB3D95"/>
    <w:rsid w:val="00AB6439"/>
    <w:rsid w:val="00AB670E"/>
    <w:rsid w:val="00AB6C5B"/>
    <w:rsid w:val="00AC0177"/>
    <w:rsid w:val="00AC1614"/>
    <w:rsid w:val="00AC2D6F"/>
    <w:rsid w:val="00AD2B20"/>
    <w:rsid w:val="00AD4EFD"/>
    <w:rsid w:val="00AE271B"/>
    <w:rsid w:val="00AE41E5"/>
    <w:rsid w:val="00AE4AE9"/>
    <w:rsid w:val="00AE67CC"/>
    <w:rsid w:val="00AF2F96"/>
    <w:rsid w:val="00AF6619"/>
    <w:rsid w:val="00B01F8E"/>
    <w:rsid w:val="00B0451B"/>
    <w:rsid w:val="00B06C61"/>
    <w:rsid w:val="00B204EA"/>
    <w:rsid w:val="00B22BA0"/>
    <w:rsid w:val="00B23922"/>
    <w:rsid w:val="00B268F4"/>
    <w:rsid w:val="00B2690C"/>
    <w:rsid w:val="00B32CFC"/>
    <w:rsid w:val="00B412B9"/>
    <w:rsid w:val="00B4225E"/>
    <w:rsid w:val="00B4258C"/>
    <w:rsid w:val="00B47CB1"/>
    <w:rsid w:val="00B518C1"/>
    <w:rsid w:val="00B54698"/>
    <w:rsid w:val="00B55127"/>
    <w:rsid w:val="00B643B8"/>
    <w:rsid w:val="00B66147"/>
    <w:rsid w:val="00B72B2C"/>
    <w:rsid w:val="00B734BC"/>
    <w:rsid w:val="00B769B4"/>
    <w:rsid w:val="00B77609"/>
    <w:rsid w:val="00B77AA5"/>
    <w:rsid w:val="00B8370C"/>
    <w:rsid w:val="00B847A2"/>
    <w:rsid w:val="00B852E7"/>
    <w:rsid w:val="00B86664"/>
    <w:rsid w:val="00B8681D"/>
    <w:rsid w:val="00B93D6F"/>
    <w:rsid w:val="00B9696F"/>
    <w:rsid w:val="00BA0307"/>
    <w:rsid w:val="00BA09BC"/>
    <w:rsid w:val="00BA17EB"/>
    <w:rsid w:val="00BA3DCF"/>
    <w:rsid w:val="00BA5621"/>
    <w:rsid w:val="00BA58B3"/>
    <w:rsid w:val="00BC4C68"/>
    <w:rsid w:val="00BD169B"/>
    <w:rsid w:val="00BD4134"/>
    <w:rsid w:val="00BE0931"/>
    <w:rsid w:val="00BE466F"/>
    <w:rsid w:val="00BF2B7F"/>
    <w:rsid w:val="00BF60E7"/>
    <w:rsid w:val="00C01A94"/>
    <w:rsid w:val="00C04646"/>
    <w:rsid w:val="00C06214"/>
    <w:rsid w:val="00C06867"/>
    <w:rsid w:val="00C14684"/>
    <w:rsid w:val="00C14685"/>
    <w:rsid w:val="00C172A9"/>
    <w:rsid w:val="00C17811"/>
    <w:rsid w:val="00C2020C"/>
    <w:rsid w:val="00C25678"/>
    <w:rsid w:val="00C35AD6"/>
    <w:rsid w:val="00C37F69"/>
    <w:rsid w:val="00C42780"/>
    <w:rsid w:val="00C459B5"/>
    <w:rsid w:val="00C4622D"/>
    <w:rsid w:val="00C47E6B"/>
    <w:rsid w:val="00C5084D"/>
    <w:rsid w:val="00C604C1"/>
    <w:rsid w:val="00C63830"/>
    <w:rsid w:val="00C64CB9"/>
    <w:rsid w:val="00C64F3B"/>
    <w:rsid w:val="00C66757"/>
    <w:rsid w:val="00C676D4"/>
    <w:rsid w:val="00C7084A"/>
    <w:rsid w:val="00C71099"/>
    <w:rsid w:val="00C743C2"/>
    <w:rsid w:val="00C74E07"/>
    <w:rsid w:val="00C77B8D"/>
    <w:rsid w:val="00C800A8"/>
    <w:rsid w:val="00C80411"/>
    <w:rsid w:val="00C806C5"/>
    <w:rsid w:val="00C80DCD"/>
    <w:rsid w:val="00C829B5"/>
    <w:rsid w:val="00C82C26"/>
    <w:rsid w:val="00C83A2B"/>
    <w:rsid w:val="00C9047E"/>
    <w:rsid w:val="00C907F7"/>
    <w:rsid w:val="00C9498F"/>
    <w:rsid w:val="00C94B3D"/>
    <w:rsid w:val="00C96E17"/>
    <w:rsid w:val="00C9709D"/>
    <w:rsid w:val="00CA103E"/>
    <w:rsid w:val="00CA244A"/>
    <w:rsid w:val="00CA4DF9"/>
    <w:rsid w:val="00CB08AC"/>
    <w:rsid w:val="00CB17D5"/>
    <w:rsid w:val="00CC0278"/>
    <w:rsid w:val="00CC4226"/>
    <w:rsid w:val="00CC68F3"/>
    <w:rsid w:val="00CC72AA"/>
    <w:rsid w:val="00CD403A"/>
    <w:rsid w:val="00CD41AC"/>
    <w:rsid w:val="00CD7D4B"/>
    <w:rsid w:val="00CE0D49"/>
    <w:rsid w:val="00CF1764"/>
    <w:rsid w:val="00CF4F42"/>
    <w:rsid w:val="00CF59BB"/>
    <w:rsid w:val="00CF60C9"/>
    <w:rsid w:val="00D00236"/>
    <w:rsid w:val="00D00C36"/>
    <w:rsid w:val="00D03A9A"/>
    <w:rsid w:val="00D0408E"/>
    <w:rsid w:val="00D0722D"/>
    <w:rsid w:val="00D10DBD"/>
    <w:rsid w:val="00D11D91"/>
    <w:rsid w:val="00D16348"/>
    <w:rsid w:val="00D17680"/>
    <w:rsid w:val="00D2330C"/>
    <w:rsid w:val="00D25078"/>
    <w:rsid w:val="00D25A02"/>
    <w:rsid w:val="00D42949"/>
    <w:rsid w:val="00D46454"/>
    <w:rsid w:val="00D53298"/>
    <w:rsid w:val="00D61DBC"/>
    <w:rsid w:val="00D6204B"/>
    <w:rsid w:val="00D62C26"/>
    <w:rsid w:val="00D663EE"/>
    <w:rsid w:val="00D66493"/>
    <w:rsid w:val="00D72B45"/>
    <w:rsid w:val="00D72D4F"/>
    <w:rsid w:val="00D802F6"/>
    <w:rsid w:val="00D81DEA"/>
    <w:rsid w:val="00D833B2"/>
    <w:rsid w:val="00D8565B"/>
    <w:rsid w:val="00D87AE7"/>
    <w:rsid w:val="00D909ED"/>
    <w:rsid w:val="00D90AB6"/>
    <w:rsid w:val="00D93BC6"/>
    <w:rsid w:val="00D941D1"/>
    <w:rsid w:val="00DA2820"/>
    <w:rsid w:val="00DB72FE"/>
    <w:rsid w:val="00DC131A"/>
    <w:rsid w:val="00DC1FC5"/>
    <w:rsid w:val="00DC3255"/>
    <w:rsid w:val="00DC56E2"/>
    <w:rsid w:val="00DD149D"/>
    <w:rsid w:val="00DD17B1"/>
    <w:rsid w:val="00DD519C"/>
    <w:rsid w:val="00DE7CB0"/>
    <w:rsid w:val="00DF23F9"/>
    <w:rsid w:val="00DF4775"/>
    <w:rsid w:val="00DF4B48"/>
    <w:rsid w:val="00DF52F8"/>
    <w:rsid w:val="00DF74A3"/>
    <w:rsid w:val="00DF76C4"/>
    <w:rsid w:val="00DF782A"/>
    <w:rsid w:val="00E01050"/>
    <w:rsid w:val="00E06469"/>
    <w:rsid w:val="00E10D3E"/>
    <w:rsid w:val="00E11E1F"/>
    <w:rsid w:val="00E13A88"/>
    <w:rsid w:val="00E21E23"/>
    <w:rsid w:val="00E23D66"/>
    <w:rsid w:val="00E2404E"/>
    <w:rsid w:val="00E246D9"/>
    <w:rsid w:val="00E26269"/>
    <w:rsid w:val="00E27C40"/>
    <w:rsid w:val="00E314FE"/>
    <w:rsid w:val="00E376C5"/>
    <w:rsid w:val="00E37ECE"/>
    <w:rsid w:val="00E37FC9"/>
    <w:rsid w:val="00E46E14"/>
    <w:rsid w:val="00E50030"/>
    <w:rsid w:val="00E520D8"/>
    <w:rsid w:val="00E53483"/>
    <w:rsid w:val="00E57E6C"/>
    <w:rsid w:val="00E62F47"/>
    <w:rsid w:val="00E650A4"/>
    <w:rsid w:val="00E66BA6"/>
    <w:rsid w:val="00E6723D"/>
    <w:rsid w:val="00E71D3F"/>
    <w:rsid w:val="00E751FD"/>
    <w:rsid w:val="00E83432"/>
    <w:rsid w:val="00E84386"/>
    <w:rsid w:val="00E93100"/>
    <w:rsid w:val="00E95D49"/>
    <w:rsid w:val="00E974B3"/>
    <w:rsid w:val="00EA5994"/>
    <w:rsid w:val="00EA718F"/>
    <w:rsid w:val="00EA7273"/>
    <w:rsid w:val="00EB4709"/>
    <w:rsid w:val="00EB7824"/>
    <w:rsid w:val="00EC0E6C"/>
    <w:rsid w:val="00EC4A32"/>
    <w:rsid w:val="00EC6A8C"/>
    <w:rsid w:val="00ED0BD1"/>
    <w:rsid w:val="00ED1774"/>
    <w:rsid w:val="00ED32F3"/>
    <w:rsid w:val="00ED46AC"/>
    <w:rsid w:val="00EE2839"/>
    <w:rsid w:val="00EE7E94"/>
    <w:rsid w:val="00EF19FE"/>
    <w:rsid w:val="00EF4B05"/>
    <w:rsid w:val="00EF5C1A"/>
    <w:rsid w:val="00EF6581"/>
    <w:rsid w:val="00F02273"/>
    <w:rsid w:val="00F02E67"/>
    <w:rsid w:val="00F1140B"/>
    <w:rsid w:val="00F11E18"/>
    <w:rsid w:val="00F15BD5"/>
    <w:rsid w:val="00F20046"/>
    <w:rsid w:val="00F21A32"/>
    <w:rsid w:val="00F24258"/>
    <w:rsid w:val="00F259F8"/>
    <w:rsid w:val="00F26FF0"/>
    <w:rsid w:val="00F2713F"/>
    <w:rsid w:val="00F27C28"/>
    <w:rsid w:val="00F317E4"/>
    <w:rsid w:val="00F40A7D"/>
    <w:rsid w:val="00F437A9"/>
    <w:rsid w:val="00F46229"/>
    <w:rsid w:val="00F522A1"/>
    <w:rsid w:val="00F66212"/>
    <w:rsid w:val="00F73998"/>
    <w:rsid w:val="00F73A46"/>
    <w:rsid w:val="00F77BB0"/>
    <w:rsid w:val="00F812F8"/>
    <w:rsid w:val="00F866B2"/>
    <w:rsid w:val="00F86ABA"/>
    <w:rsid w:val="00F92E90"/>
    <w:rsid w:val="00FA3B87"/>
    <w:rsid w:val="00FA7A12"/>
    <w:rsid w:val="00FB0CD8"/>
    <w:rsid w:val="00FB1A1A"/>
    <w:rsid w:val="00FB2468"/>
    <w:rsid w:val="00FC087F"/>
    <w:rsid w:val="00FC351D"/>
    <w:rsid w:val="00FD055D"/>
    <w:rsid w:val="00FD1D97"/>
    <w:rsid w:val="00FD3130"/>
    <w:rsid w:val="00FD7EDE"/>
    <w:rsid w:val="00FE1CEB"/>
    <w:rsid w:val="00FE2972"/>
    <w:rsid w:val="00FE36BD"/>
    <w:rsid w:val="00FE3A19"/>
    <w:rsid w:val="00FE3A4F"/>
    <w:rsid w:val="00FE44CA"/>
    <w:rsid w:val="00FE4556"/>
    <w:rsid w:val="00FF0E70"/>
    <w:rsid w:val="00FF63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6DF68"/>
  <w15:docId w15:val="{A1AA5838-118E-4ACA-B63C-2B45BB9E9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paragraph" w:styleId="berarbeitung">
    <w:name w:val="Revision"/>
    <w:hidden/>
    <w:uiPriority w:val="99"/>
    <w:semiHidden/>
    <w:rsid w:val="000E5CB7"/>
  </w:style>
  <w:style w:type="character" w:styleId="Kommentarzeichen">
    <w:name w:val="annotation reference"/>
    <w:basedOn w:val="Absatz-Standardschriftart"/>
    <w:semiHidden/>
    <w:unhideWhenUsed/>
    <w:rsid w:val="00D16348"/>
    <w:rPr>
      <w:sz w:val="16"/>
      <w:szCs w:val="16"/>
    </w:rPr>
  </w:style>
  <w:style w:type="paragraph" w:styleId="Kommentartext">
    <w:name w:val="annotation text"/>
    <w:basedOn w:val="Standard"/>
    <w:link w:val="KommentartextZchn"/>
    <w:unhideWhenUsed/>
    <w:rsid w:val="00D16348"/>
  </w:style>
  <w:style w:type="character" w:customStyle="1" w:styleId="KommentartextZchn">
    <w:name w:val="Kommentartext Zchn"/>
    <w:basedOn w:val="Absatz-Standardschriftart"/>
    <w:link w:val="Kommentartext"/>
    <w:rsid w:val="00D16348"/>
  </w:style>
  <w:style w:type="paragraph" w:styleId="Kommentarthema">
    <w:name w:val="annotation subject"/>
    <w:basedOn w:val="Kommentartext"/>
    <w:next w:val="Kommentartext"/>
    <w:link w:val="KommentarthemaZchn"/>
    <w:semiHidden/>
    <w:unhideWhenUsed/>
    <w:rsid w:val="00D16348"/>
    <w:rPr>
      <w:b/>
      <w:bCs/>
    </w:rPr>
  </w:style>
  <w:style w:type="character" w:customStyle="1" w:styleId="KommentarthemaZchn">
    <w:name w:val="Kommentarthema Zchn"/>
    <w:basedOn w:val="KommentartextZchn"/>
    <w:link w:val="Kommentarthema"/>
    <w:semiHidden/>
    <w:rsid w:val="00D16348"/>
    <w:rPr>
      <w:b/>
      <w:bCs/>
    </w:rPr>
  </w:style>
  <w:style w:type="paragraph" w:styleId="Listenabsatz">
    <w:name w:val="List Paragraph"/>
    <w:basedOn w:val="Standard"/>
    <w:uiPriority w:val="34"/>
    <w:qFormat/>
    <w:rsid w:val="00405763"/>
    <w:pPr>
      <w:ind w:left="720"/>
      <w:contextualSpacing/>
    </w:pPr>
  </w:style>
  <w:style w:type="character" w:styleId="NichtaufgelsteErwhnung">
    <w:name w:val="Unresolved Mention"/>
    <w:basedOn w:val="Absatz-Standardschriftart"/>
    <w:uiPriority w:val="99"/>
    <w:semiHidden/>
    <w:unhideWhenUsed/>
    <w:rsid w:val="00A40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657327">
      <w:bodyDiv w:val="1"/>
      <w:marLeft w:val="0"/>
      <w:marRight w:val="0"/>
      <w:marTop w:val="0"/>
      <w:marBottom w:val="0"/>
      <w:divBdr>
        <w:top w:val="none" w:sz="0" w:space="0" w:color="auto"/>
        <w:left w:val="none" w:sz="0" w:space="0" w:color="auto"/>
        <w:bottom w:val="none" w:sz="0" w:space="0" w:color="auto"/>
        <w:right w:val="none" w:sz="0" w:space="0" w:color="auto"/>
      </w:divBdr>
    </w:div>
    <w:div w:id="367998697">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493454">
      <w:bodyDiv w:val="1"/>
      <w:marLeft w:val="0"/>
      <w:marRight w:val="0"/>
      <w:marTop w:val="0"/>
      <w:marBottom w:val="0"/>
      <w:divBdr>
        <w:top w:val="none" w:sz="0" w:space="0" w:color="auto"/>
        <w:left w:val="none" w:sz="0" w:space="0" w:color="auto"/>
        <w:bottom w:val="none" w:sz="0" w:space="0" w:color="auto"/>
        <w:right w:val="none" w:sz="0" w:space="0" w:color="auto"/>
      </w:divBdr>
    </w:div>
    <w:div w:id="1107312068">
      <w:bodyDiv w:val="1"/>
      <w:marLeft w:val="0"/>
      <w:marRight w:val="0"/>
      <w:marTop w:val="0"/>
      <w:marBottom w:val="0"/>
      <w:divBdr>
        <w:top w:val="none" w:sz="0" w:space="0" w:color="auto"/>
        <w:left w:val="none" w:sz="0" w:space="0" w:color="auto"/>
        <w:bottom w:val="none" w:sz="0" w:space="0" w:color="auto"/>
        <w:right w:val="none" w:sz="0" w:space="0" w:color="auto"/>
      </w:divBdr>
    </w:div>
    <w:div w:id="1491796067">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99E53BEE120D4BA68419B6B483718B" ma:contentTypeVersion="21" ma:contentTypeDescription="Ein neues Dokument erstellen." ma:contentTypeScope="" ma:versionID="f17dc20c65df2d8b8e9157af4fde2b72">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52608c027998e2a95e1152fc3481c74b"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Summaryofallglobalapprova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ASummaryofallglobalapprovals" ma:index="28" nillable="true" ma:displayName="A Summary of all global approvals" ma:format="Dropdown" ma:internalName="ASummaryofallglobalapprova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lcf76f155ced4ddcb4097134ff3c332f xmlns="165700e7-55b9-4b03-8eb5-7b4a7b97d391">
      <Terms xmlns="http://schemas.microsoft.com/office/infopath/2007/PartnerControls"/>
    </lcf76f155ced4ddcb4097134ff3c332f>
    <_ip_UnifiedCompliancePolicyUIAction xmlns="http://schemas.microsoft.com/sharepoint/v3" xsi:nil="true"/>
    <ASummaryofallglobalapprovals xmlns="165700e7-55b9-4b03-8eb5-7b4a7b97d39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335DD-8844-41B4-89A1-BCF82C05CEDC}"/>
</file>

<file path=customXml/itemProps2.xml><?xml version="1.0" encoding="utf-8"?>
<ds:datastoreItem xmlns:ds="http://schemas.openxmlformats.org/officeDocument/2006/customXml" ds:itemID="{4BBEAB5E-AF32-4645-9F4D-76FBC048C74A}">
  <ds:schemaRefs>
    <ds:schemaRef ds:uri="http://schemas.microsoft.com/office/2006/metadata/properties"/>
    <ds:schemaRef ds:uri="http://schemas.microsoft.com/office/infopath/2007/PartnerControls"/>
    <ds:schemaRef ds:uri="8648396c-50ae-40d5-9efa-26a1cefd295a"/>
    <ds:schemaRef ds:uri="12315190-fba9-43c4-9aea-c426b46300ba"/>
  </ds:schemaRefs>
</ds:datastoreItem>
</file>

<file path=customXml/itemProps3.xml><?xml version="1.0" encoding="utf-8"?>
<ds:datastoreItem xmlns:ds="http://schemas.openxmlformats.org/officeDocument/2006/customXml" ds:itemID="{464FB729-DA29-432A-B97E-9B4AB455DB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1419</Words>
  <Characters>9650</Characters>
  <Application>Microsoft Office Word</Application>
  <DocSecurity>0</DocSecurity>
  <Lines>80</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Muriel Weber</dc:creator>
  <dc:description>alle Freigaben erteilt</dc:description>
  <cp:lastModifiedBy>Simona Langlouis</cp:lastModifiedBy>
  <cp:revision>12</cp:revision>
  <cp:lastPrinted>2016-04-18T13:59:00Z</cp:lastPrinted>
  <dcterms:created xsi:type="dcterms:W3CDTF">2024-10-30T14:24:00Z</dcterms:created>
  <dcterms:modified xsi:type="dcterms:W3CDTF">2024-11-05T10:38:00Z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0x010100F799E53BEE120D4BA68419B6B483718B</vt:lpwstr>
  </property>
  <property fmtid="{D5CDD505-2E9C-101B-9397-08002B2CF9AE}" pid="3" name="MediaServiceImageTags">
    <vt:lpwstr/>
  </property>
</Properties>
</file>